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rPr>
          <w:rFonts w:hAnsi="Times New Roman" w:cs="Times New Roman"/>
          <w:color w:val="000000"/>
          <w:sz w:val="24"/>
          <w:szCs w:val="24"/>
        </w:rPr>
      </w:pPr>
      <w:r>
        <w:rPr>
          <w:rFonts w:hAnsi="Times New Roman" w:cs="Times New Roman"/>
          <w:color w:val="000000"/>
          <w:sz w:val="24"/>
          <w:szCs w:val="24"/>
        </w:rPr>
        <w:t> </w:t>
      </w:r>
    </w:p>
    <w:p>
      <w:pPr>
        <w:spacing w:line="240" w:lineRule="auto"/>
        <w:rPr>
          <w:rFonts w:hAnsi="Times New Roman" w:cs="Times New Roman"/>
          <w:color w:val="000000"/>
          <w:sz w:val="24"/>
          <w:szCs w:val="24"/>
        </w:rPr>
      </w:pPr>
      <w:r>
        <w:rPr>
          <w:rFonts w:hAnsi="Times New Roman" w:cs="Times New Roman"/>
          <w:b/>
          <w:bCs/>
          <w:color w:val="000000"/>
          <w:sz w:val="24"/>
          <w:szCs w:val="24"/>
        </w:rPr>
        <w:t>Инструкция по содержанию и применению первичных средств пожаротушения</w:t>
      </w:r>
    </w:p>
    <w:p>
      <w:pPr>
        <w:spacing w:line="240" w:lineRule="auto"/>
        <w:rPr>
          <w:rFonts w:hAnsi="Times New Roman" w:cs="Times New Roman"/>
          <w:color w:val="000000"/>
          <w:sz w:val="24"/>
          <w:szCs w:val="24"/>
        </w:rPr>
      </w:pPr>
      <w:r>
        <w:rPr>
          <w:rFonts w:hAnsi="Times New Roman" w:cs="Times New Roman"/>
          <w:b/>
          <w:bCs/>
          <w:color w:val="000000"/>
          <w:sz w:val="24"/>
          <w:szCs w:val="24"/>
        </w:rPr>
        <w:t>1. Общие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1.1. Руководитель организации обеспечивает объект защиты первичными средствами пожаротушения (огнетушителями) по нормам согласно разделу XIX и приложениям № 1 и 2 к постановлению Правительства от 16.09.2020 № 1479</w:t>
      </w:r>
      <w:r>
        <w:br/>
      </w:r>
      <w:r>
        <w:rPr>
          <w:rFonts w:hAnsi="Times New Roman" w:cs="Times New Roman"/>
          <w:color w:val="000000"/>
          <w:sz w:val="24"/>
          <w:szCs w:val="24"/>
        </w:rPr>
        <w:t>«Об утверждении Правил противопожарного режима в Российской Федерации», а также обеспечивает соблюдение сроков их перезарядки, освидетельствования и своевременной замены, указанных в паспорте огнетушителя.</w:t>
      </w:r>
    </w:p>
    <w:p>
      <w:pPr>
        <w:spacing w:line="240" w:lineRule="auto"/>
        <w:rPr>
          <w:rFonts w:hAnsi="Times New Roman" w:cs="Times New Roman"/>
          <w:color w:val="000000"/>
          <w:sz w:val="24"/>
          <w:szCs w:val="24"/>
        </w:rPr>
      </w:pPr>
      <w:r>
        <w:rPr>
          <w:rFonts w:hAnsi="Times New Roman" w:cs="Times New Roman"/>
          <w:color w:val="000000"/>
          <w:sz w:val="24"/>
          <w:szCs w:val="24"/>
        </w:rPr>
        <w:t>Учет наличия, периодичности осмотра и сроков перезарядки огнетушителей ведется в журнале эксплуатации систем противопожарной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1.2. Первичные средства пожаротушения предназначены для использования работниками предприятий, организаций, личным составом подразделений пожарной охраны и другими лицами в целях локализации пожаров и подразделяются на следующие типы:</w:t>
      </w:r>
    </w:p>
    <w:p>
      <w:pPr>
        <w:spacing w:line="240" w:lineRule="auto"/>
        <w:rPr>
          <w:rFonts w:hAnsi="Times New Roman" w:cs="Times New Roman"/>
          <w:color w:val="000000"/>
          <w:sz w:val="24"/>
          <w:szCs w:val="24"/>
        </w:rPr>
      </w:pPr>
      <w:r>
        <w:rPr>
          <w:rFonts w:hAnsi="Times New Roman" w:cs="Times New Roman"/>
          <w:color w:val="000000"/>
          <w:sz w:val="24"/>
          <w:szCs w:val="24"/>
        </w:rPr>
        <w:t>1.2.1. переносные и передвижные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1.2.2. пожарные краны и средства для обеспечения их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1.2.3. пожарный инвентарь;</w:t>
      </w:r>
    </w:p>
    <w:p>
      <w:pPr>
        <w:spacing w:line="240" w:lineRule="auto"/>
        <w:rPr>
          <w:rFonts w:hAnsi="Times New Roman" w:cs="Times New Roman"/>
          <w:color w:val="000000"/>
          <w:sz w:val="24"/>
          <w:szCs w:val="24"/>
        </w:rPr>
      </w:pPr>
      <w:r>
        <w:rPr>
          <w:rFonts w:hAnsi="Times New Roman" w:cs="Times New Roman"/>
          <w:color w:val="000000"/>
          <w:sz w:val="24"/>
          <w:szCs w:val="24"/>
        </w:rPr>
        <w:t>1.2.4. покрывала для изоляции очага возгорания.</w:t>
      </w:r>
    </w:p>
    <w:p>
      <w:pPr>
        <w:spacing w:line="240" w:lineRule="auto"/>
        <w:rPr>
          <w:rFonts w:hAnsi="Times New Roman" w:cs="Times New Roman"/>
          <w:color w:val="000000"/>
          <w:sz w:val="24"/>
          <w:szCs w:val="24"/>
        </w:rPr>
      </w:pPr>
      <w:r>
        <w:rPr>
          <w:rFonts w:hAnsi="Times New Roman" w:cs="Times New Roman"/>
          <w:color w:val="000000"/>
          <w:sz w:val="24"/>
          <w:szCs w:val="24"/>
        </w:rPr>
        <w:t>1.3. Использование первичных средств пожаротушения, пожарного инструмента и пожарного инвентаря для хозяйственных, производственных и других нужд, не связанных с тушением пожара,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1.4. Кроме прямого назначения, разрешается использовать средства пожаротушения при локализации и ликвидации стихийных бедствий и катастроф, а также для обучения персонала.</w:t>
      </w:r>
    </w:p>
    <w:p>
      <w:pPr>
        <w:spacing w:line="240" w:lineRule="auto"/>
        <w:rPr>
          <w:rFonts w:hAnsi="Times New Roman" w:cs="Times New Roman"/>
          <w:color w:val="000000"/>
          <w:sz w:val="24"/>
          <w:szCs w:val="24"/>
        </w:rPr>
      </w:pPr>
      <w:r>
        <w:rPr>
          <w:rFonts w:hAnsi="Times New Roman" w:cs="Times New Roman"/>
          <w:color w:val="000000"/>
          <w:sz w:val="24"/>
          <w:szCs w:val="24"/>
        </w:rPr>
        <w:t>1.5. Приказом о мерах пожарной безопасности в организации распределяются зоны технического обслуживания, назначаются ответственные лица для надзора и поддержания исправного состояния и содержания в постоянной готовности всех средств пожаротушения к использованию в случае пожара.</w:t>
      </w:r>
    </w:p>
    <w:p>
      <w:pPr>
        <w:spacing w:line="240" w:lineRule="auto"/>
        <w:rPr>
          <w:rFonts w:hAnsi="Times New Roman" w:cs="Times New Roman"/>
          <w:color w:val="000000"/>
          <w:sz w:val="24"/>
          <w:szCs w:val="24"/>
        </w:rPr>
      </w:pPr>
      <w:r>
        <w:rPr>
          <w:rFonts w:hAnsi="Times New Roman" w:cs="Times New Roman"/>
          <w:color w:val="000000"/>
          <w:sz w:val="24"/>
          <w:szCs w:val="24"/>
        </w:rPr>
        <w:t>1.6. Размещение огнетушителей и пожарного инвентаря устанавливается руководителями структурных подразделений на основе проектных решений, Правил противопожарного режима в РФ и сводов правил по пожарной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2.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2.1. Руководитель организации (директор) обеспечивает объект защиты огнетушителями по нормам согласно приложениям № 1 и 2 к Правилам противопожарного режима в РФ.</w:t>
      </w:r>
    </w:p>
    <w:p>
      <w:pPr>
        <w:spacing w:line="240" w:lineRule="auto"/>
        <w:rPr>
          <w:rFonts w:hAnsi="Times New Roman" w:cs="Times New Roman"/>
          <w:color w:val="000000"/>
          <w:sz w:val="24"/>
          <w:szCs w:val="24"/>
        </w:rPr>
      </w:pPr>
      <w:r>
        <w:rPr>
          <w:rFonts w:hAnsi="Times New Roman" w:cs="Times New Roman"/>
          <w:color w:val="000000"/>
          <w:sz w:val="24"/>
          <w:szCs w:val="24"/>
        </w:rPr>
        <w:t>2.2. Огнетушители служат для тушения очагов возгорания в начальной их стадии, а также для противопожарной защиты небольших сооружений, машин и механизмов.</w:t>
      </w:r>
    </w:p>
    <w:p>
      <w:pPr>
        <w:spacing w:line="240" w:lineRule="auto"/>
        <w:rPr>
          <w:rFonts w:hAnsi="Times New Roman" w:cs="Times New Roman"/>
          <w:color w:val="000000"/>
          <w:sz w:val="24"/>
          <w:szCs w:val="24"/>
        </w:rPr>
      </w:pPr>
      <w:r>
        <w:rPr>
          <w:rFonts w:hAnsi="Times New Roman" w:cs="Times New Roman"/>
          <w:color w:val="000000"/>
          <w:sz w:val="24"/>
          <w:szCs w:val="24"/>
        </w:rPr>
        <w:t>2.3. Огнетушители бывают ручные и передвижные. К ручным огнетушителям относятся все типы огнетушителей с объемом корпуса, вмещающим до 10 л заряда. Огнетушители с большим объемом заряда относятся к передвижным огнетушителям. Для их перемещения корпуса огнетушителей устанавливаются на специальные тележки.</w:t>
      </w:r>
    </w:p>
    <w:p>
      <w:pPr>
        <w:spacing w:line="240" w:lineRule="auto"/>
        <w:rPr>
          <w:rFonts w:hAnsi="Times New Roman" w:cs="Times New Roman"/>
          <w:color w:val="000000"/>
          <w:sz w:val="24"/>
          <w:szCs w:val="24"/>
        </w:rPr>
      </w:pPr>
      <w:r>
        <w:rPr>
          <w:rFonts w:hAnsi="Times New Roman" w:cs="Times New Roman"/>
          <w:color w:val="000000"/>
          <w:sz w:val="24"/>
          <w:szCs w:val="24"/>
        </w:rPr>
        <w:t>2.4. Огнетушители различаются по конструкции и типу используемого огнетушащего средства.</w:t>
      </w:r>
    </w:p>
    <w:p>
      <w:pPr>
        <w:spacing w:line="240" w:lineRule="auto"/>
        <w:rPr>
          <w:rFonts w:hAnsi="Times New Roman" w:cs="Times New Roman"/>
          <w:color w:val="000000"/>
          <w:sz w:val="24"/>
          <w:szCs w:val="24"/>
        </w:rPr>
      </w:pPr>
      <w:r>
        <w:rPr>
          <w:rFonts w:hAnsi="Times New Roman" w:cs="Times New Roman"/>
          <w:color w:val="000000"/>
          <w:sz w:val="24"/>
          <w:szCs w:val="24"/>
        </w:rPr>
        <w:t>В соответствии с применяемым огнетушащим веществом огнетушители могут быть:</w:t>
      </w:r>
    </w:p>
    <w:p>
      <w:pPr>
        <w:spacing w:line="240" w:lineRule="auto"/>
        <w:rPr>
          <w:rFonts w:hAnsi="Times New Roman" w:cs="Times New Roman"/>
          <w:color w:val="000000"/>
          <w:sz w:val="24"/>
          <w:szCs w:val="24"/>
        </w:rPr>
      </w:pPr>
      <w:r>
        <w:rPr>
          <w:rFonts w:hAnsi="Times New Roman" w:cs="Times New Roman"/>
          <w:color w:val="000000"/>
          <w:sz w:val="24"/>
          <w:szCs w:val="24"/>
        </w:rPr>
        <w:t>— водные;</w:t>
      </w:r>
    </w:p>
    <w:p>
      <w:pPr>
        <w:spacing w:line="240" w:lineRule="auto"/>
        <w:rPr>
          <w:rFonts w:hAnsi="Times New Roman" w:cs="Times New Roman"/>
          <w:color w:val="000000"/>
          <w:sz w:val="24"/>
          <w:szCs w:val="24"/>
        </w:rPr>
      </w:pPr>
      <w:r>
        <w:rPr>
          <w:rFonts w:hAnsi="Times New Roman" w:cs="Times New Roman"/>
          <w:color w:val="000000"/>
          <w:sz w:val="24"/>
          <w:szCs w:val="24"/>
        </w:rPr>
        <w:t>— пенные (химические, воздушно-пенные, химические воздушно-пенные);</w:t>
      </w:r>
    </w:p>
    <w:p>
      <w:pPr>
        <w:spacing w:line="240" w:lineRule="auto"/>
        <w:rPr>
          <w:rFonts w:hAnsi="Times New Roman" w:cs="Times New Roman"/>
          <w:color w:val="000000"/>
          <w:sz w:val="24"/>
          <w:szCs w:val="24"/>
        </w:rPr>
      </w:pPr>
      <w:r>
        <w:rPr>
          <w:rFonts w:hAnsi="Times New Roman" w:cs="Times New Roman"/>
          <w:color w:val="000000"/>
          <w:sz w:val="24"/>
          <w:szCs w:val="24"/>
        </w:rPr>
        <w:t>— газовые (углекислотные, хладоновые, бромхладоновые);</w:t>
      </w:r>
    </w:p>
    <w:p>
      <w:pPr>
        <w:spacing w:line="240" w:lineRule="auto"/>
        <w:rPr>
          <w:rFonts w:hAnsi="Times New Roman" w:cs="Times New Roman"/>
          <w:color w:val="000000"/>
          <w:sz w:val="24"/>
          <w:szCs w:val="24"/>
        </w:rPr>
      </w:pPr>
      <w:r>
        <w:rPr>
          <w:rFonts w:hAnsi="Times New Roman" w:cs="Times New Roman"/>
          <w:color w:val="000000"/>
          <w:sz w:val="24"/>
          <w:szCs w:val="24"/>
        </w:rPr>
        <w:t>— порошковые;</w:t>
      </w:r>
    </w:p>
    <w:p>
      <w:pPr>
        <w:spacing w:line="240" w:lineRule="auto"/>
        <w:rPr>
          <w:rFonts w:hAnsi="Times New Roman" w:cs="Times New Roman"/>
          <w:color w:val="000000"/>
          <w:sz w:val="24"/>
          <w:szCs w:val="24"/>
        </w:rPr>
      </w:pPr>
      <w:r>
        <w:rPr>
          <w:rFonts w:hAnsi="Times New Roman" w:cs="Times New Roman"/>
          <w:color w:val="000000"/>
          <w:sz w:val="24"/>
          <w:szCs w:val="24"/>
        </w:rPr>
        <w:t>— воздушно-эмульсионные.</w:t>
      </w:r>
      <w:r>
        <w:br/>
      </w:r>
      <w:r>
        <w:rPr>
          <w:rFonts w:hAnsi="Times New Roman" w:cs="Times New Roman"/>
          <w:color w:val="000000"/>
          <w:sz w:val="24"/>
          <w:szCs w:val="24"/>
        </w:rPr>
        <w:t>2.5. В местах установки огнетушителей температура окружающей среды должна быть не ниже 5 град. С, за исключением газовых и порошковых огнетушителей, которые работоспособны при отрицательных температурах.</w:t>
      </w:r>
    </w:p>
    <w:p>
      <w:pPr>
        <w:spacing w:line="240" w:lineRule="auto"/>
        <w:rPr>
          <w:rFonts w:hAnsi="Times New Roman" w:cs="Times New Roman"/>
          <w:color w:val="000000"/>
          <w:sz w:val="24"/>
          <w:szCs w:val="24"/>
        </w:rPr>
      </w:pPr>
      <w:r>
        <w:rPr>
          <w:rFonts w:hAnsi="Times New Roman" w:cs="Times New Roman"/>
          <w:color w:val="000000"/>
          <w:sz w:val="24"/>
          <w:szCs w:val="24"/>
        </w:rPr>
        <w:t>2.6. Огнетушители не допускается размещать вблизи отопительных и нагревательных приборов, а также в местах, не защищенных от действия прямых солнечных лучей и атмосферных осадков.</w:t>
      </w:r>
    </w:p>
    <w:p>
      <w:pPr>
        <w:spacing w:line="240" w:lineRule="auto"/>
        <w:rPr>
          <w:rFonts w:hAnsi="Times New Roman" w:cs="Times New Roman"/>
          <w:color w:val="000000"/>
          <w:sz w:val="24"/>
          <w:szCs w:val="24"/>
        </w:rPr>
      </w:pPr>
      <w:r>
        <w:rPr>
          <w:rFonts w:hAnsi="Times New Roman" w:cs="Times New Roman"/>
          <w:color w:val="000000"/>
          <w:sz w:val="24"/>
          <w:szCs w:val="24"/>
        </w:rPr>
        <w:t>2.7. Каждый огнетушитель, установленный на объекте, должен иметь эксплуатационный паспорт (далее – паспорт) и порядковый номер, который наносят белой краской на корпус огнетушителя. Запускающее или запорно-пусковое устройство огнетушителя должно быть опломбировано одноразовой пломбой.</w:t>
      </w:r>
    </w:p>
    <w:p>
      <w:pPr>
        <w:spacing w:line="240" w:lineRule="auto"/>
        <w:rPr>
          <w:rFonts w:hAnsi="Times New Roman" w:cs="Times New Roman"/>
          <w:color w:val="000000"/>
          <w:sz w:val="24"/>
          <w:szCs w:val="24"/>
        </w:rPr>
      </w:pPr>
      <w:r>
        <w:rPr>
          <w:rFonts w:hAnsi="Times New Roman" w:cs="Times New Roman"/>
          <w:color w:val="000000"/>
          <w:sz w:val="24"/>
          <w:szCs w:val="24"/>
        </w:rPr>
        <w:t>2.8. На одноразовую пломбу наносятся следующие обозначения:</w:t>
      </w:r>
    </w:p>
    <w:p>
      <w:pPr>
        <w:spacing w:line="240" w:lineRule="auto"/>
        <w:rPr>
          <w:rFonts w:hAnsi="Times New Roman" w:cs="Times New Roman"/>
          <w:color w:val="000000"/>
          <w:sz w:val="24"/>
          <w:szCs w:val="24"/>
        </w:rPr>
      </w:pPr>
      <w:r>
        <w:rPr>
          <w:rFonts w:hAnsi="Times New Roman" w:cs="Times New Roman"/>
          <w:color w:val="000000"/>
          <w:sz w:val="24"/>
          <w:szCs w:val="24"/>
        </w:rPr>
        <w:t>— индивидуальный номер пломбы;</w:t>
      </w:r>
    </w:p>
    <w:p>
      <w:pPr>
        <w:spacing w:line="240" w:lineRule="auto"/>
        <w:rPr>
          <w:rFonts w:hAnsi="Times New Roman" w:cs="Times New Roman"/>
          <w:color w:val="000000"/>
          <w:sz w:val="24"/>
          <w:szCs w:val="24"/>
        </w:rPr>
      </w:pPr>
      <w:r>
        <w:rPr>
          <w:rFonts w:hAnsi="Times New Roman" w:cs="Times New Roman"/>
          <w:color w:val="000000"/>
          <w:sz w:val="24"/>
          <w:szCs w:val="24"/>
        </w:rPr>
        <w:t>— дата зарядки огнетушителя с указанием месяца и года.</w:t>
      </w:r>
    </w:p>
    <w:p>
      <w:pPr>
        <w:spacing w:line="240" w:lineRule="auto"/>
        <w:rPr>
          <w:rFonts w:hAnsi="Times New Roman" w:cs="Times New Roman"/>
          <w:color w:val="000000"/>
          <w:sz w:val="24"/>
          <w:szCs w:val="24"/>
        </w:rPr>
      </w:pPr>
      <w:r>
        <w:rPr>
          <w:rFonts w:hAnsi="Times New Roman" w:cs="Times New Roman"/>
          <w:color w:val="000000"/>
          <w:sz w:val="24"/>
          <w:szCs w:val="24"/>
        </w:rPr>
        <w:t>2.9. На каждый огнетушитель, установленный на объекте, заводят паспорт.</w:t>
      </w:r>
    </w:p>
    <w:p>
      <w:pPr>
        <w:spacing w:line="240" w:lineRule="auto"/>
        <w:rPr>
          <w:rFonts w:hAnsi="Times New Roman" w:cs="Times New Roman"/>
          <w:color w:val="000000"/>
          <w:sz w:val="24"/>
          <w:szCs w:val="24"/>
        </w:rPr>
      </w:pPr>
      <w:r>
        <w:rPr>
          <w:rFonts w:hAnsi="Times New Roman" w:cs="Times New Roman"/>
          <w:color w:val="000000"/>
          <w:sz w:val="24"/>
          <w:szCs w:val="24"/>
        </w:rPr>
        <w:t>2.10. В журнале учета огнетушителей на объекте должна содержаться следующая информация:</w:t>
      </w:r>
    </w:p>
    <w:p>
      <w:pPr>
        <w:spacing w:line="240" w:lineRule="auto"/>
        <w:rPr>
          <w:rFonts w:hAnsi="Times New Roman" w:cs="Times New Roman"/>
          <w:color w:val="000000"/>
          <w:sz w:val="24"/>
          <w:szCs w:val="24"/>
        </w:rPr>
      </w:pPr>
      <w:r>
        <w:rPr>
          <w:rFonts w:hAnsi="Times New Roman" w:cs="Times New Roman"/>
          <w:color w:val="000000"/>
          <w:sz w:val="24"/>
          <w:szCs w:val="24"/>
        </w:rPr>
        <w:t>— марка огнетушителя, присвоенный ему номер, дата введения его в эксплуатацию, место его установки;</w:t>
      </w:r>
    </w:p>
    <w:p>
      <w:pPr>
        <w:spacing w:line="240" w:lineRule="auto"/>
        <w:rPr>
          <w:rFonts w:hAnsi="Times New Roman" w:cs="Times New Roman"/>
          <w:color w:val="000000"/>
          <w:sz w:val="24"/>
          <w:szCs w:val="24"/>
        </w:rPr>
      </w:pPr>
      <w:r>
        <w:rPr>
          <w:rFonts w:hAnsi="Times New Roman" w:cs="Times New Roman"/>
          <w:color w:val="000000"/>
          <w:sz w:val="24"/>
          <w:szCs w:val="24"/>
        </w:rPr>
        <w:t>— параметры огнетушителя при первоначальном осмотре (масса, давление, марка заряженного ОТВ, заметки о техническом состоянии огнетушителя);</w:t>
      </w:r>
    </w:p>
    <w:p>
      <w:pPr>
        <w:spacing w:line="240" w:lineRule="auto"/>
        <w:rPr>
          <w:rFonts w:hAnsi="Times New Roman" w:cs="Times New Roman"/>
          <w:color w:val="000000"/>
          <w:sz w:val="24"/>
          <w:szCs w:val="24"/>
        </w:rPr>
      </w:pPr>
      <w:r>
        <w:rPr>
          <w:rFonts w:hAnsi="Times New Roman" w:cs="Times New Roman"/>
          <w:color w:val="000000"/>
          <w:sz w:val="24"/>
          <w:szCs w:val="24"/>
        </w:rPr>
        <w:t>— дата проведения осмотра, выявленные замечания о состоянии огнетушителя;</w:t>
      </w:r>
    </w:p>
    <w:p>
      <w:pPr>
        <w:spacing w:line="240" w:lineRule="auto"/>
        <w:rPr>
          <w:rFonts w:hAnsi="Times New Roman" w:cs="Times New Roman"/>
          <w:color w:val="000000"/>
          <w:sz w:val="24"/>
          <w:szCs w:val="24"/>
        </w:rPr>
      </w:pPr>
      <w:r>
        <w:rPr>
          <w:rFonts w:hAnsi="Times New Roman" w:cs="Times New Roman"/>
          <w:color w:val="000000"/>
          <w:sz w:val="24"/>
          <w:szCs w:val="24"/>
        </w:rPr>
        <w:t>— дата проведения технического обслуживания со вскрытием огнетушителя;</w:t>
      </w:r>
    </w:p>
    <w:p>
      <w:pPr>
        <w:spacing w:line="240" w:lineRule="auto"/>
        <w:rPr>
          <w:rFonts w:hAnsi="Times New Roman" w:cs="Times New Roman"/>
          <w:color w:val="000000"/>
          <w:sz w:val="24"/>
          <w:szCs w:val="24"/>
        </w:rPr>
      </w:pPr>
      <w:r>
        <w:rPr>
          <w:rFonts w:hAnsi="Times New Roman" w:cs="Times New Roman"/>
          <w:color w:val="000000"/>
          <w:sz w:val="24"/>
          <w:szCs w:val="24"/>
        </w:rPr>
        <w:t>— дата проведения проверки или замены заряда ОТВ, марка заряженного ОТВ;</w:t>
      </w:r>
    </w:p>
    <w:p>
      <w:pPr>
        <w:spacing w:line="240" w:lineRule="auto"/>
        <w:rPr>
          <w:rFonts w:hAnsi="Times New Roman" w:cs="Times New Roman"/>
          <w:color w:val="000000"/>
          <w:sz w:val="24"/>
          <w:szCs w:val="24"/>
        </w:rPr>
      </w:pPr>
      <w:r>
        <w:rPr>
          <w:rFonts w:hAnsi="Times New Roman" w:cs="Times New Roman"/>
          <w:color w:val="000000"/>
          <w:sz w:val="24"/>
          <w:szCs w:val="24"/>
        </w:rPr>
        <w:t>— наименование организации, проводившей перезарядку;</w:t>
      </w:r>
    </w:p>
    <w:p>
      <w:pPr>
        <w:spacing w:line="240" w:lineRule="auto"/>
        <w:rPr>
          <w:rFonts w:hAnsi="Times New Roman" w:cs="Times New Roman"/>
          <w:color w:val="000000"/>
          <w:sz w:val="24"/>
          <w:szCs w:val="24"/>
        </w:rPr>
      </w:pPr>
      <w:r>
        <w:rPr>
          <w:rFonts w:hAnsi="Times New Roman" w:cs="Times New Roman"/>
          <w:color w:val="000000"/>
          <w:sz w:val="24"/>
          <w:szCs w:val="24"/>
        </w:rPr>
        <w:t>— дата поверки индикатора и регулятора давления, кем поверены;</w:t>
      </w:r>
    </w:p>
    <w:p>
      <w:pPr>
        <w:spacing w:line="240" w:lineRule="auto"/>
        <w:rPr>
          <w:rFonts w:hAnsi="Times New Roman" w:cs="Times New Roman"/>
          <w:color w:val="000000"/>
          <w:sz w:val="24"/>
          <w:szCs w:val="24"/>
        </w:rPr>
      </w:pPr>
      <w:r>
        <w:rPr>
          <w:rFonts w:hAnsi="Times New Roman" w:cs="Times New Roman"/>
          <w:color w:val="000000"/>
          <w:sz w:val="24"/>
          <w:szCs w:val="24"/>
        </w:rPr>
        <w:t>— дата проведения испытания огнетушителя и его узлов на прочность, наименование организации, проводившей испытание; дата следующего планового испытания;</w:t>
      </w:r>
    </w:p>
    <w:p>
      <w:pPr>
        <w:spacing w:line="240" w:lineRule="auto"/>
        <w:rPr>
          <w:rFonts w:hAnsi="Times New Roman" w:cs="Times New Roman"/>
          <w:color w:val="000000"/>
          <w:sz w:val="24"/>
          <w:szCs w:val="24"/>
        </w:rPr>
      </w:pPr>
      <w:r>
        <w:rPr>
          <w:rFonts w:hAnsi="Times New Roman" w:cs="Times New Roman"/>
          <w:color w:val="000000"/>
          <w:sz w:val="24"/>
          <w:szCs w:val="24"/>
        </w:rPr>
        <w:t>— состояние ходовой части передвижного огнетушителя, дата ее проверки, выявленные недостатки, намеченные мероприятия;</w:t>
      </w:r>
    </w:p>
    <w:p>
      <w:pPr>
        <w:spacing w:line="240" w:lineRule="auto"/>
        <w:rPr>
          <w:rFonts w:hAnsi="Times New Roman" w:cs="Times New Roman"/>
          <w:color w:val="000000"/>
          <w:sz w:val="24"/>
          <w:szCs w:val="24"/>
        </w:rPr>
      </w:pPr>
      <w:r>
        <w:rPr>
          <w:rFonts w:hAnsi="Times New Roman" w:cs="Times New Roman"/>
          <w:color w:val="000000"/>
          <w:sz w:val="24"/>
          <w:szCs w:val="24"/>
        </w:rPr>
        <w:t>— должность, фамилия, имя, отчество и подпись ответственного лица.</w:t>
      </w:r>
    </w:p>
    <w:p>
      <w:pPr>
        <w:spacing w:line="240" w:lineRule="auto"/>
        <w:rPr>
          <w:rFonts w:hAnsi="Times New Roman" w:cs="Times New Roman"/>
          <w:color w:val="000000"/>
          <w:sz w:val="24"/>
          <w:szCs w:val="24"/>
        </w:rPr>
      </w:pPr>
      <w:r>
        <w:rPr>
          <w:rFonts w:hAnsi="Times New Roman" w:cs="Times New Roman"/>
          <w:color w:val="000000"/>
          <w:sz w:val="24"/>
          <w:szCs w:val="24"/>
        </w:rPr>
        <w:t>2.11. Огнетушители необходимо регулярно осматривать, очищать от грязи и пыли. Во время визуальных осмотров необходимо проверять целостность пломбы и бирки. Огнетушители с неисправными узлами, глубокими вмятинами и коррозией на корпусе не подлежат дальнейшей эксплуатации и должны заменяться новыми.</w:t>
      </w:r>
    </w:p>
    <w:p>
      <w:pPr>
        <w:spacing w:line="240" w:lineRule="auto"/>
        <w:rPr>
          <w:rFonts w:hAnsi="Times New Roman" w:cs="Times New Roman"/>
          <w:color w:val="000000"/>
          <w:sz w:val="24"/>
          <w:szCs w:val="24"/>
        </w:rPr>
      </w:pPr>
      <w:r>
        <w:rPr>
          <w:rFonts w:hAnsi="Times New Roman" w:cs="Times New Roman"/>
          <w:color w:val="000000"/>
          <w:sz w:val="24"/>
          <w:szCs w:val="24"/>
        </w:rPr>
        <w:t>2.12. Огнетушители, использованные во время пожара, а также во время занятий персонала, необходимо в кратчайшие сроки убрать из помещений для последующей их зарядки.</w:t>
      </w:r>
    </w:p>
    <w:p>
      <w:pPr>
        <w:spacing w:line="240" w:lineRule="auto"/>
        <w:rPr>
          <w:rFonts w:hAnsi="Times New Roman" w:cs="Times New Roman"/>
          <w:color w:val="000000"/>
          <w:sz w:val="24"/>
          <w:szCs w:val="24"/>
        </w:rPr>
      </w:pPr>
      <w:r>
        <w:rPr>
          <w:rFonts w:hAnsi="Times New Roman" w:cs="Times New Roman"/>
          <w:color w:val="000000"/>
          <w:sz w:val="24"/>
          <w:szCs w:val="24"/>
        </w:rPr>
        <w:t>Для проведения занятий с применением огнетушителей рекомендуется использовать огнетушители, у которых наступил или приближается срок очередной перезарядки.</w:t>
      </w:r>
    </w:p>
    <w:p>
      <w:pPr>
        <w:spacing w:line="240" w:lineRule="auto"/>
        <w:rPr>
          <w:rFonts w:hAnsi="Times New Roman" w:cs="Times New Roman"/>
          <w:color w:val="000000"/>
          <w:sz w:val="24"/>
          <w:szCs w:val="24"/>
        </w:rPr>
      </w:pPr>
      <w:r>
        <w:rPr>
          <w:rFonts w:hAnsi="Times New Roman" w:cs="Times New Roman"/>
          <w:color w:val="000000"/>
          <w:sz w:val="24"/>
          <w:szCs w:val="24"/>
        </w:rPr>
        <w:t>2.13. Регулярный контроль за содержанием и поддержанием должного эстетического вида и постоянной готовностью к действию огнетушителей и других первичных средств тушения пожара, находящихся в структурных подразделениях, должны осуществлять ответственные лица, назначенные соответствующим приказом по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2.14. Применяемые огнетушители должны находиться в исправном состоянии и постоянной готовности.</w:t>
      </w:r>
    </w:p>
    <w:p>
      <w:pPr>
        <w:spacing w:line="240" w:lineRule="auto"/>
        <w:rPr>
          <w:rFonts w:hAnsi="Times New Roman" w:cs="Times New Roman"/>
          <w:color w:val="000000"/>
          <w:sz w:val="24"/>
          <w:szCs w:val="24"/>
        </w:rPr>
      </w:pPr>
      <w:r>
        <w:rPr>
          <w:rFonts w:hAnsi="Times New Roman" w:cs="Times New Roman"/>
          <w:color w:val="000000"/>
          <w:sz w:val="24"/>
          <w:szCs w:val="24"/>
        </w:rPr>
        <w:t>2.15. УГЛЕКИСЛОТНЫЕ ОГНЕТУШИТЕЛИ (ОУ)</w:t>
      </w:r>
    </w:p>
    <w:p>
      <w:pPr>
        <w:spacing w:line="240" w:lineRule="auto"/>
        <w:rPr>
          <w:rFonts w:hAnsi="Times New Roman" w:cs="Times New Roman"/>
          <w:color w:val="000000"/>
          <w:sz w:val="24"/>
          <w:szCs w:val="24"/>
        </w:rPr>
      </w:pPr>
      <w:r>
        <w:rPr>
          <w:rFonts w:hAnsi="Times New Roman" w:cs="Times New Roman"/>
          <w:color w:val="000000"/>
          <w:sz w:val="24"/>
          <w:szCs w:val="24"/>
        </w:rPr>
        <w:t>Для тушения загораний различных веществ и материалов, а также электроустановок под напряжением до 10 000 В (10 кВ) применяются углекислотные огнетушители, заряженные сжиженным углекислым газом.</w:t>
      </w:r>
    </w:p>
    <w:p>
      <w:pPr>
        <w:spacing w:line="240" w:lineRule="auto"/>
        <w:rPr>
          <w:rFonts w:hAnsi="Times New Roman" w:cs="Times New Roman"/>
          <w:color w:val="000000"/>
          <w:sz w:val="24"/>
          <w:szCs w:val="24"/>
        </w:rPr>
      </w:pPr>
      <w:r>
        <w:rPr>
          <w:rFonts w:hAnsi="Times New Roman" w:cs="Times New Roman"/>
          <w:color w:val="000000"/>
          <w:sz w:val="24"/>
          <w:szCs w:val="24"/>
        </w:rPr>
        <w:t>Принцип действия углекислотных огнетушителей заключается в следующем: при приведении огнетушителя в действие углекислота в виде газа или углекислотного снега, направленная в зону загорания, снижает концентрацию кислорода и одновременно охлаждает горящее вещество и окружающую среду.</w:t>
      </w:r>
    </w:p>
    <w:p>
      <w:pPr>
        <w:spacing w:line="240" w:lineRule="auto"/>
        <w:rPr>
          <w:rFonts w:hAnsi="Times New Roman" w:cs="Times New Roman"/>
          <w:color w:val="000000"/>
          <w:sz w:val="24"/>
          <w:szCs w:val="24"/>
        </w:rPr>
      </w:pPr>
      <w:r>
        <w:rPr>
          <w:rFonts w:hAnsi="Times New Roman" w:cs="Times New Roman"/>
          <w:color w:val="000000"/>
          <w:sz w:val="24"/>
          <w:szCs w:val="24"/>
        </w:rPr>
        <w:t>Углекислотные огнетушители эффективны при температуре не ниже –25 °С. При более низкой температуре давление углекислоты в баллоне падает, выход ее замедляется, эффективность огнетушителя резко снижается.</w:t>
      </w:r>
    </w:p>
    <w:p>
      <w:pPr>
        <w:spacing w:line="240" w:lineRule="auto"/>
        <w:rPr>
          <w:rFonts w:hAnsi="Times New Roman" w:cs="Times New Roman"/>
          <w:color w:val="000000"/>
          <w:sz w:val="24"/>
          <w:szCs w:val="24"/>
        </w:rPr>
      </w:pPr>
      <w:r>
        <w:rPr>
          <w:rFonts w:hAnsi="Times New Roman" w:cs="Times New Roman"/>
          <w:color w:val="000000"/>
          <w:sz w:val="24"/>
          <w:szCs w:val="24"/>
        </w:rPr>
        <w:t>Углекислотные огнетушители подразделяются на ручные и передвижные.</w:t>
      </w:r>
    </w:p>
    <w:p>
      <w:pPr>
        <w:spacing w:line="240" w:lineRule="auto"/>
        <w:rPr>
          <w:rFonts w:hAnsi="Times New Roman" w:cs="Times New Roman"/>
          <w:color w:val="000000"/>
          <w:sz w:val="24"/>
          <w:szCs w:val="24"/>
        </w:rPr>
      </w:pPr>
      <w:r>
        <w:rPr>
          <w:rFonts w:hAnsi="Times New Roman" w:cs="Times New Roman"/>
          <w:color w:val="000000"/>
          <w:sz w:val="24"/>
          <w:szCs w:val="24"/>
        </w:rPr>
        <w:t>Огнетушитель подлежит замене, если превышен срок периодического освидетельствования баллона, сорвана пломба, имеются механические повреждения, огнетушитель не укомплектован.</w:t>
      </w:r>
    </w:p>
    <w:p>
      <w:pPr>
        <w:spacing w:line="240" w:lineRule="auto"/>
        <w:rPr>
          <w:rFonts w:hAnsi="Times New Roman" w:cs="Times New Roman"/>
          <w:color w:val="000000"/>
          <w:sz w:val="24"/>
          <w:szCs w:val="24"/>
        </w:rPr>
      </w:pPr>
      <w:r>
        <w:rPr>
          <w:rFonts w:hAnsi="Times New Roman" w:cs="Times New Roman"/>
          <w:color w:val="000000"/>
          <w:sz w:val="24"/>
          <w:szCs w:val="24"/>
        </w:rPr>
        <w:t>Углекислотные огнетушители должны приводиться в действие после направления раструба в очаг пожара, так как время их действия ограничено несколькими секундами и в первый момент выбрасывается основное количество углекислоты.</w:t>
      </w:r>
    </w:p>
    <w:p>
      <w:pPr>
        <w:spacing w:line="240" w:lineRule="auto"/>
        <w:rPr>
          <w:rFonts w:hAnsi="Times New Roman" w:cs="Times New Roman"/>
          <w:color w:val="000000"/>
          <w:sz w:val="24"/>
          <w:szCs w:val="24"/>
        </w:rPr>
      </w:pPr>
      <w:r>
        <w:rPr>
          <w:rFonts w:hAnsi="Times New Roman" w:cs="Times New Roman"/>
          <w:color w:val="000000"/>
          <w:sz w:val="24"/>
          <w:szCs w:val="24"/>
        </w:rPr>
        <w:t>Для приведения в действие ОУ-5, ОУ-8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 используя транспортную рукоятку, снять и поднести огнетушитель к месту горения;</w:t>
      </w:r>
    </w:p>
    <w:p>
      <w:pPr>
        <w:spacing w:line="240" w:lineRule="auto"/>
        <w:rPr>
          <w:rFonts w:hAnsi="Times New Roman" w:cs="Times New Roman"/>
          <w:color w:val="000000"/>
          <w:sz w:val="24"/>
          <w:szCs w:val="24"/>
        </w:rPr>
      </w:pPr>
      <w:r>
        <w:rPr>
          <w:rFonts w:hAnsi="Times New Roman" w:cs="Times New Roman"/>
          <w:color w:val="000000"/>
          <w:sz w:val="24"/>
          <w:szCs w:val="24"/>
        </w:rPr>
        <w:t>— направить раструб на очаг горения и открыть запорно-пусковое устройство (рычаг), предварительно сорвав пломбу и выдернув чеку (запорно-пусковое устройство позволяет прерывать подачу углекислоты).</w:t>
      </w:r>
    </w:p>
    <w:p>
      <w:pPr>
        <w:spacing w:line="240" w:lineRule="auto"/>
        <w:rPr>
          <w:rFonts w:hAnsi="Times New Roman" w:cs="Times New Roman"/>
          <w:color w:val="000000"/>
          <w:sz w:val="24"/>
          <w:szCs w:val="24"/>
        </w:rPr>
      </w:pPr>
      <w:r>
        <w:rPr>
          <w:rFonts w:hAnsi="Times New Roman" w:cs="Times New Roman"/>
          <w:color w:val="000000"/>
          <w:sz w:val="24"/>
          <w:szCs w:val="24"/>
        </w:rPr>
        <w:t>Рабочее положение огнетушителя — вертикальное.</w:t>
      </w:r>
    </w:p>
    <w:p>
      <w:pPr>
        <w:spacing w:line="240" w:lineRule="auto"/>
        <w:rPr>
          <w:rFonts w:hAnsi="Times New Roman" w:cs="Times New Roman"/>
          <w:color w:val="000000"/>
          <w:sz w:val="24"/>
          <w:szCs w:val="24"/>
        </w:rPr>
      </w:pPr>
      <w:r>
        <w:rPr>
          <w:rFonts w:hAnsi="Times New Roman" w:cs="Times New Roman"/>
          <w:color w:val="000000"/>
          <w:sz w:val="24"/>
          <w:szCs w:val="24"/>
        </w:rPr>
        <w:t>Выходящую из раструба струю углекислоты следует направлять с наветренной стороны в место наиболее активного горения, не ближе 1 метра от очага горения.</w:t>
      </w:r>
    </w:p>
    <w:p>
      <w:pPr>
        <w:spacing w:line="240" w:lineRule="auto"/>
        <w:rPr>
          <w:rFonts w:hAnsi="Times New Roman" w:cs="Times New Roman"/>
          <w:color w:val="000000"/>
          <w:sz w:val="24"/>
          <w:szCs w:val="24"/>
        </w:rPr>
      </w:pPr>
      <w:r>
        <w:rPr>
          <w:rFonts w:hAnsi="Times New Roman" w:cs="Times New Roman"/>
          <w:color w:val="000000"/>
          <w:sz w:val="24"/>
          <w:szCs w:val="24"/>
        </w:rPr>
        <w:t>При тушении загораний легковоспламеняющихся и горючих жидкостей струю углекислоты следует направлять под углом к поверхности горения, не допуская при этом разбрызгивания, под основание пламени с края и по мере сбивания пламени перемещать струю углекислоты по площади горения.</w:t>
      </w:r>
    </w:p>
    <w:p>
      <w:pPr>
        <w:spacing w:line="240" w:lineRule="auto"/>
        <w:rPr>
          <w:rFonts w:hAnsi="Times New Roman" w:cs="Times New Roman"/>
          <w:color w:val="000000"/>
          <w:sz w:val="24"/>
          <w:szCs w:val="24"/>
        </w:rPr>
      </w:pPr>
      <w:r>
        <w:rPr>
          <w:rFonts w:hAnsi="Times New Roman" w:cs="Times New Roman"/>
          <w:color w:val="000000"/>
          <w:sz w:val="24"/>
          <w:szCs w:val="24"/>
        </w:rPr>
        <w:t>При тушении пожара следует иметь в виду, что при работе огнетушителя температура раструба понижается до –70 °С.</w:t>
      </w:r>
    </w:p>
    <w:p>
      <w:pPr>
        <w:spacing w:line="240" w:lineRule="auto"/>
        <w:rPr>
          <w:rFonts w:hAnsi="Times New Roman" w:cs="Times New Roman"/>
          <w:color w:val="000000"/>
          <w:sz w:val="24"/>
          <w:szCs w:val="24"/>
        </w:rPr>
      </w:pPr>
      <w:r>
        <w:rPr>
          <w:rFonts w:hAnsi="Times New Roman" w:cs="Times New Roman"/>
          <w:color w:val="000000"/>
          <w:sz w:val="24"/>
          <w:szCs w:val="24"/>
        </w:rPr>
        <w:t>После применения углекислотных огнетушителей в закрытых помещениях последние необходимо проветрить.</w:t>
      </w:r>
    </w:p>
    <w:p>
      <w:pPr>
        <w:spacing w:line="240" w:lineRule="auto"/>
        <w:rPr>
          <w:rFonts w:hAnsi="Times New Roman" w:cs="Times New Roman"/>
          <w:color w:val="000000"/>
          <w:sz w:val="24"/>
          <w:szCs w:val="24"/>
        </w:rPr>
      </w:pPr>
      <w:r>
        <w:rPr>
          <w:rFonts w:hAnsi="Times New Roman" w:cs="Times New Roman"/>
          <w:color w:val="000000"/>
          <w:sz w:val="24"/>
          <w:szCs w:val="24"/>
        </w:rPr>
        <w:t>2.16. ПОРОШКОВЫЕ ОГНЕТУШИТЕЛИ (ОП)</w:t>
      </w:r>
    </w:p>
    <w:p>
      <w:pPr>
        <w:spacing w:line="240" w:lineRule="auto"/>
        <w:rPr>
          <w:rFonts w:hAnsi="Times New Roman" w:cs="Times New Roman"/>
          <w:color w:val="000000"/>
          <w:sz w:val="24"/>
          <w:szCs w:val="24"/>
        </w:rPr>
      </w:pPr>
      <w:r>
        <w:rPr>
          <w:rFonts w:hAnsi="Times New Roman" w:cs="Times New Roman"/>
          <w:color w:val="000000"/>
          <w:sz w:val="24"/>
          <w:szCs w:val="24"/>
        </w:rPr>
        <w:t>Порошковые огнетушители служат для тушения пожаров и загораний твердых, жидких и газообразных веществ, а также электроустановок, находящихся под напряжением до 1000 В.</w:t>
      </w:r>
    </w:p>
    <w:p>
      <w:pPr>
        <w:spacing w:line="240" w:lineRule="auto"/>
        <w:rPr>
          <w:rFonts w:hAnsi="Times New Roman" w:cs="Times New Roman"/>
          <w:color w:val="000000"/>
          <w:sz w:val="24"/>
          <w:szCs w:val="24"/>
        </w:rPr>
      </w:pPr>
      <w:r>
        <w:rPr>
          <w:rFonts w:hAnsi="Times New Roman" w:cs="Times New Roman"/>
          <w:color w:val="000000"/>
          <w:sz w:val="24"/>
          <w:szCs w:val="24"/>
        </w:rPr>
        <w:t>Для приведения в действие порошковых огнетушителей ОП-2, ОП-5 и ОП-10 необходимо:</w:t>
      </w:r>
    </w:p>
    <w:p>
      <w:pPr>
        <w:spacing w:line="240" w:lineRule="auto"/>
        <w:rPr>
          <w:rFonts w:hAnsi="Times New Roman" w:cs="Times New Roman"/>
          <w:color w:val="000000"/>
          <w:sz w:val="24"/>
          <w:szCs w:val="24"/>
        </w:rPr>
      </w:pPr>
      <w:r>
        <w:rPr>
          <w:rFonts w:hAnsi="Times New Roman" w:cs="Times New Roman"/>
          <w:color w:val="000000"/>
          <w:sz w:val="24"/>
          <w:szCs w:val="24"/>
        </w:rPr>
        <w:t>— поднести огнетушитель к очагу пожара;</w:t>
      </w:r>
    </w:p>
    <w:p>
      <w:pPr>
        <w:spacing w:line="240" w:lineRule="auto"/>
        <w:rPr>
          <w:rFonts w:hAnsi="Times New Roman" w:cs="Times New Roman"/>
          <w:color w:val="000000"/>
          <w:sz w:val="24"/>
          <w:szCs w:val="24"/>
        </w:rPr>
      </w:pPr>
      <w:r>
        <w:rPr>
          <w:rFonts w:hAnsi="Times New Roman" w:cs="Times New Roman"/>
          <w:color w:val="000000"/>
          <w:sz w:val="24"/>
          <w:szCs w:val="24"/>
        </w:rPr>
        <w:t>— выдернуть клин или чеку;</w:t>
      </w:r>
    </w:p>
    <w:p>
      <w:pPr>
        <w:spacing w:line="240" w:lineRule="auto"/>
        <w:rPr>
          <w:rFonts w:hAnsi="Times New Roman" w:cs="Times New Roman"/>
          <w:color w:val="000000"/>
          <w:sz w:val="24"/>
          <w:szCs w:val="24"/>
        </w:rPr>
      </w:pPr>
      <w:r>
        <w:rPr>
          <w:rFonts w:hAnsi="Times New Roman" w:cs="Times New Roman"/>
          <w:color w:val="000000"/>
          <w:sz w:val="24"/>
          <w:szCs w:val="24"/>
        </w:rPr>
        <w:t>— нажать на рычаг и направить струю порошка в огонь.</w:t>
      </w:r>
    </w:p>
    <w:p>
      <w:pPr>
        <w:spacing w:line="240" w:lineRule="auto"/>
        <w:rPr>
          <w:rFonts w:hAnsi="Times New Roman" w:cs="Times New Roman"/>
          <w:color w:val="000000"/>
          <w:sz w:val="24"/>
          <w:szCs w:val="24"/>
        </w:rPr>
      </w:pPr>
      <w:r>
        <w:rPr>
          <w:rFonts w:hAnsi="Times New Roman" w:cs="Times New Roman"/>
          <w:color w:val="000000"/>
          <w:sz w:val="24"/>
          <w:szCs w:val="24"/>
        </w:rPr>
        <w:t>Для прекращения подачи струи порошка достаточно отпустить рычаг.</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многократное пользование и прерывистое действие.</w:t>
      </w:r>
    </w:p>
    <w:p>
      <w:pPr>
        <w:spacing w:line="240" w:lineRule="auto"/>
        <w:rPr>
          <w:rFonts w:hAnsi="Times New Roman" w:cs="Times New Roman"/>
          <w:color w:val="000000"/>
          <w:sz w:val="24"/>
          <w:szCs w:val="24"/>
        </w:rPr>
      </w:pPr>
      <w:r>
        <w:rPr>
          <w:rFonts w:hAnsi="Times New Roman" w:cs="Times New Roman"/>
          <w:color w:val="000000"/>
          <w:sz w:val="24"/>
          <w:szCs w:val="24"/>
        </w:rPr>
        <w:t>В рабочем положении огнетушитель следует держать строго вертикально, не переворачивая его.</w:t>
      </w:r>
    </w:p>
    <w:p>
      <w:pPr>
        <w:spacing w:line="240" w:lineRule="auto"/>
        <w:rPr>
          <w:rFonts w:hAnsi="Times New Roman" w:cs="Times New Roman"/>
          <w:color w:val="000000"/>
          <w:sz w:val="24"/>
          <w:szCs w:val="24"/>
        </w:rPr>
      </w:pPr>
      <w:r>
        <w:rPr>
          <w:rFonts w:hAnsi="Times New Roman" w:cs="Times New Roman"/>
          <w:color w:val="000000"/>
          <w:sz w:val="24"/>
          <w:szCs w:val="24"/>
        </w:rPr>
        <w:t>Огнетушители порошковые не допускается размещать вблизи отопительных приборов, где температура может быть более 50 град. С, а также в местах под прямым воздействием солнечных лучей.</w:t>
      </w:r>
    </w:p>
    <w:p>
      <w:pPr>
        <w:spacing w:line="240" w:lineRule="auto"/>
        <w:rPr>
          <w:rFonts w:hAnsi="Times New Roman" w:cs="Times New Roman"/>
          <w:color w:val="000000"/>
          <w:sz w:val="24"/>
          <w:szCs w:val="24"/>
        </w:rPr>
      </w:pPr>
      <w:r>
        <w:rPr>
          <w:rFonts w:hAnsi="Times New Roman" w:cs="Times New Roman"/>
          <w:color w:val="000000"/>
          <w:sz w:val="24"/>
          <w:szCs w:val="24"/>
        </w:rPr>
        <w:t>Не следует использовать порошковые огнетушители для защиты оборудования, которое может выйти из строя при попадании порошка (электронное оборудование, электрические машины коллекторного типа и т. п.).</w:t>
      </w:r>
    </w:p>
    <w:p>
      <w:pPr>
        <w:spacing w:line="240" w:lineRule="auto"/>
        <w:rPr>
          <w:rFonts w:hAnsi="Times New Roman" w:cs="Times New Roman"/>
          <w:color w:val="000000"/>
          <w:sz w:val="24"/>
          <w:szCs w:val="24"/>
        </w:rPr>
      </w:pPr>
      <w:r>
        <w:rPr>
          <w:rFonts w:hAnsi="Times New Roman" w:cs="Times New Roman"/>
          <w:color w:val="000000"/>
          <w:sz w:val="24"/>
          <w:szCs w:val="24"/>
        </w:rPr>
        <w:t>2.17. РАЗМЕЩЕНИЕ ОГНЕТУШИТЕЛЕЙ</w:t>
      </w:r>
    </w:p>
    <w:p>
      <w:pPr>
        <w:spacing w:line="240" w:lineRule="auto"/>
        <w:rPr>
          <w:rFonts w:hAnsi="Times New Roman" w:cs="Times New Roman"/>
          <w:color w:val="000000"/>
          <w:sz w:val="24"/>
          <w:szCs w:val="24"/>
        </w:rPr>
      </w:pPr>
      <w:r>
        <w:rPr>
          <w:rFonts w:hAnsi="Times New Roman" w:cs="Times New Roman"/>
          <w:color w:val="000000"/>
          <w:sz w:val="24"/>
          <w:szCs w:val="24"/>
        </w:rPr>
        <w:t>Огнетушители следует располагать на защищаемом объекте в соответствии с требованиями ГОСТ 12.4.009 (раздел 2.3) таким образом, чтобы они были защищены от воздействия прямых солнечных лучей, тепловых потоков, механических воздействий и других неблагоприятных факторов (агрессивная среда, повышенная влажность, вибрация и т. д.). Размещать огнетушители предпочтительнее вблизи мест наиболее вероятного возникновения пожара, вдоль путей прохода, а также около выходов из помещений с обязательным условием: огнетушители должны быть хорошо видны и легкодоступны. Огнетушители не должны препятствовать (мешать проходу) эвакуации людей во время пожара.</w:t>
      </w:r>
    </w:p>
    <w:p>
      <w:pPr>
        <w:spacing w:line="240" w:lineRule="auto"/>
        <w:rPr>
          <w:rFonts w:hAnsi="Times New Roman" w:cs="Times New Roman"/>
          <w:color w:val="000000"/>
          <w:sz w:val="24"/>
          <w:szCs w:val="24"/>
        </w:rPr>
      </w:pPr>
      <w:r>
        <w:rPr>
          <w:rFonts w:hAnsi="Times New Roman" w:cs="Times New Roman"/>
          <w:color w:val="000000"/>
          <w:sz w:val="24"/>
          <w:szCs w:val="24"/>
        </w:rPr>
        <w:t>Для размещения первичных средств пожаротушения в производственных и складских помещениях, а также на территории защищаемых объектов могут оборудоваться пожарные щиты (пункты).</w:t>
      </w:r>
    </w:p>
    <w:p>
      <w:pPr>
        <w:spacing w:line="240" w:lineRule="auto"/>
        <w:rPr>
          <w:rFonts w:hAnsi="Times New Roman" w:cs="Times New Roman"/>
          <w:color w:val="000000"/>
          <w:sz w:val="24"/>
          <w:szCs w:val="24"/>
        </w:rPr>
      </w:pPr>
      <w:r>
        <w:rPr>
          <w:rFonts w:hAnsi="Times New Roman" w:cs="Times New Roman"/>
          <w:color w:val="000000"/>
          <w:sz w:val="24"/>
          <w:szCs w:val="24"/>
        </w:rPr>
        <w:t>В помещениях, насыщенных производственным или другим оборудованием, заслоняющим огнетушители, должны быть установлены указатели их местоположения. Указатели должны быть выполнены по ГОСТ 12.4.026 и располагаться на видных местах на высоте 2,0–2,5 м от уровня пола с учетом условий их видимости (ГОСТ 12.4.009).</w:t>
      </w:r>
    </w:p>
    <w:p>
      <w:pPr>
        <w:spacing w:line="240" w:lineRule="auto"/>
        <w:rPr>
          <w:rFonts w:hAnsi="Times New Roman" w:cs="Times New Roman"/>
          <w:color w:val="000000"/>
          <w:sz w:val="24"/>
          <w:szCs w:val="24"/>
        </w:rPr>
      </w:pPr>
      <w:r>
        <w:rPr>
          <w:rFonts w:hAnsi="Times New Roman" w:cs="Times New Roman"/>
          <w:color w:val="000000"/>
          <w:sz w:val="24"/>
          <w:szCs w:val="24"/>
        </w:rPr>
        <w:t>Расстояние от возможного очага пожара до ближайшего огнетушителя определяется требованиями правил, оно не должно превышать 20 м для общественных зданий и сооружений, 30 м – для помещений категорий А, Б и В, 40 м – для помещений категорий В и Г, 70 м – для помещений категории Д.</w:t>
      </w:r>
    </w:p>
    <w:p>
      <w:pPr>
        <w:spacing w:line="240" w:lineRule="auto"/>
        <w:rPr>
          <w:rFonts w:hAnsi="Times New Roman" w:cs="Times New Roman"/>
          <w:color w:val="000000"/>
          <w:sz w:val="24"/>
          <w:szCs w:val="24"/>
        </w:rPr>
      </w:pPr>
      <w:r>
        <w:rPr>
          <w:rFonts w:hAnsi="Times New Roman" w:cs="Times New Roman"/>
          <w:color w:val="000000"/>
          <w:sz w:val="24"/>
          <w:szCs w:val="24"/>
        </w:rPr>
        <w:t>Огнетушители, имеющие полную массу менее 15 кг, должны быть установлены таким образом, чтобы их верх располагался на высоте не более 1,5 м от пола, переносные огнетушители, имеющие полную массу 15 кг и более, должны устанавливаться так, чтобы верх огнетушителя располагался на высоте не более 1 м. Они могут устанавливаться на полу с обязательной фиксацией от возможного падения при случайном воздействии.</w:t>
      </w:r>
    </w:p>
    <w:p>
      <w:pPr>
        <w:spacing w:line="240" w:lineRule="auto"/>
        <w:rPr>
          <w:rFonts w:hAnsi="Times New Roman" w:cs="Times New Roman"/>
          <w:color w:val="000000"/>
          <w:sz w:val="24"/>
          <w:szCs w:val="24"/>
        </w:rPr>
      </w:pPr>
      <w:r>
        <w:rPr>
          <w:rFonts w:hAnsi="Times New Roman" w:cs="Times New Roman"/>
          <w:color w:val="000000"/>
          <w:sz w:val="24"/>
          <w:szCs w:val="24"/>
        </w:rPr>
        <w:t>Расстояние от двери до огнетушителя должно быть таким, чтобы не препятствовать их полному открыванию. Огнетушители не должны создавать преграды при перемещении людей в помещениях.</w:t>
      </w:r>
    </w:p>
    <w:p>
      <w:pPr>
        <w:spacing w:line="240" w:lineRule="auto"/>
        <w:rPr>
          <w:rFonts w:hAnsi="Times New Roman" w:cs="Times New Roman"/>
          <w:color w:val="000000"/>
          <w:sz w:val="24"/>
          <w:szCs w:val="24"/>
        </w:rPr>
      </w:pPr>
      <w:r>
        <w:rPr>
          <w:rFonts w:hAnsi="Times New Roman" w:cs="Times New Roman"/>
          <w:color w:val="000000"/>
          <w:sz w:val="24"/>
          <w:szCs w:val="24"/>
        </w:rPr>
        <w:t>Порошковые и углекислотные огнетушители разрешается устанавливать на улице и в неотапливаемых помещениях при температуре не ниже минус 20 град С.</w:t>
      </w:r>
    </w:p>
    <w:p>
      <w:pPr>
        <w:spacing w:line="240" w:lineRule="auto"/>
        <w:rPr>
          <w:rFonts w:hAnsi="Times New Roman" w:cs="Times New Roman"/>
          <w:color w:val="000000"/>
          <w:sz w:val="24"/>
          <w:szCs w:val="24"/>
        </w:rPr>
      </w:pPr>
      <w:r>
        <w:rPr>
          <w:rFonts w:hAnsi="Times New Roman" w:cs="Times New Roman"/>
          <w:color w:val="000000"/>
          <w:sz w:val="24"/>
          <w:szCs w:val="24"/>
        </w:rPr>
        <w:t>Грузовые и легковые автомобили должны комплектоваться порошковыми или хладоновыми огнетушителями с вместимостью корпуса не менее 2 л (типа ОП-2 или ОХ-2).</w:t>
      </w:r>
    </w:p>
    <w:p>
      <w:pPr>
        <w:spacing w:line="240" w:lineRule="auto"/>
        <w:rPr>
          <w:rFonts w:hAnsi="Times New Roman" w:cs="Times New Roman"/>
          <w:color w:val="000000"/>
          <w:sz w:val="24"/>
          <w:szCs w:val="24"/>
        </w:rPr>
      </w:pPr>
      <w:r>
        <w:rPr>
          <w:rFonts w:hAnsi="Times New Roman" w:cs="Times New Roman"/>
          <w:color w:val="000000"/>
          <w:sz w:val="24"/>
          <w:szCs w:val="24"/>
        </w:rPr>
        <w:t>Автобусы особо малого класса (типа Газель, РАФ и др.) оснащаются как минимум одним огнетушителем типа ОП-2, автобусы малого класса (ПАЗ и др.) – двумя огнетушителями ОП-2, автобусы среднего класса (ЛАЗ, ЛиАЗ, МАЗ и др.) и другие автотранспортные средства для перевозки людей – двумя огнетушителями (один – в кабине ОП-5, другой – в салоне ОП-2).</w:t>
      </w:r>
    </w:p>
    <w:p>
      <w:pPr>
        <w:spacing w:line="240" w:lineRule="auto"/>
        <w:rPr>
          <w:rFonts w:hAnsi="Times New Roman" w:cs="Times New Roman"/>
          <w:color w:val="000000"/>
          <w:sz w:val="24"/>
          <w:szCs w:val="24"/>
        </w:rPr>
      </w:pPr>
      <w:r>
        <w:rPr>
          <w:rFonts w:hAnsi="Times New Roman" w:cs="Times New Roman"/>
          <w:color w:val="000000"/>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ОП-5: один должен находиться на шасси, а второй – на цистерне или в кузове с грузом.</w:t>
      </w:r>
    </w:p>
    <w:p>
      <w:pPr>
        <w:spacing w:line="240" w:lineRule="auto"/>
        <w:rPr>
          <w:rFonts w:hAnsi="Times New Roman" w:cs="Times New Roman"/>
          <w:color w:val="000000"/>
          <w:sz w:val="24"/>
          <w:szCs w:val="24"/>
        </w:rPr>
      </w:pPr>
      <w:r>
        <w:rPr>
          <w:rFonts w:hAnsi="Times New Roman" w:cs="Times New Roman"/>
          <w:color w:val="000000"/>
          <w:sz w:val="24"/>
          <w:szCs w:val="24"/>
        </w:rPr>
        <w:t>На большегрузных внедорожных автомобилях-самосвалах должен быть установлен один огнетушитель типа ОП-5.</w:t>
      </w:r>
    </w:p>
    <w:p>
      <w:pPr>
        <w:spacing w:line="240" w:lineRule="auto"/>
        <w:rPr>
          <w:rFonts w:hAnsi="Times New Roman" w:cs="Times New Roman"/>
          <w:color w:val="000000"/>
          <w:sz w:val="24"/>
          <w:szCs w:val="24"/>
        </w:rPr>
      </w:pPr>
      <w:r>
        <w:rPr>
          <w:rFonts w:hAnsi="Times New Roman" w:cs="Times New Roman"/>
          <w:color w:val="000000"/>
          <w:sz w:val="24"/>
          <w:szCs w:val="24"/>
        </w:rPr>
        <w:t>Передвижные лаборатории, мастерские и другие транспортные средства типа фургона, смонтированного на автомобильном шасси, должны быть укомплектованы двухлитровыми огнетушителями соответствующего типа в зависимости от класса возможного пожара и особенностей смонтированного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На всех автомобилях огнетушители должны располагаться в кабине в непосредственной близости от водителя или в легкодоступном месте. Запрещается хранение огнетушителей в багажнике, кузове и в других местах, доступ к которым затруднен. Огнетушители, размещаемые вне кабины, следует защищать от воздействия осадков, солнечных лучей и грязи.</w:t>
      </w:r>
    </w:p>
    <w:p>
      <w:pPr>
        <w:spacing w:line="240" w:lineRule="auto"/>
        <w:rPr>
          <w:rFonts w:hAnsi="Times New Roman" w:cs="Times New Roman"/>
          <w:color w:val="000000"/>
          <w:sz w:val="24"/>
          <w:szCs w:val="24"/>
        </w:rPr>
      </w:pPr>
      <w:r>
        <w:rPr>
          <w:rFonts w:hAnsi="Times New Roman" w:cs="Times New Roman"/>
          <w:color w:val="000000"/>
          <w:sz w:val="24"/>
          <w:szCs w:val="24"/>
        </w:rPr>
        <w:t>Конструкция кронштейна должна быть надежной, чтобы исключалась вероятность выпадения из него огнетушителя при движении автомобиля, а также при столкновении или ударе его о препятствие.</w:t>
      </w:r>
    </w:p>
    <w:p>
      <w:pPr>
        <w:spacing w:line="240" w:lineRule="auto"/>
        <w:rPr>
          <w:rFonts w:hAnsi="Times New Roman" w:cs="Times New Roman"/>
          <w:color w:val="000000"/>
          <w:sz w:val="24"/>
          <w:szCs w:val="24"/>
        </w:rPr>
      </w:pPr>
      <w:r>
        <w:rPr>
          <w:rFonts w:hAnsi="Times New Roman" w:cs="Times New Roman"/>
          <w:color w:val="000000"/>
          <w:sz w:val="24"/>
          <w:szCs w:val="24"/>
        </w:rPr>
        <w:t>2.18. ТЕХНИЧЕСКОЕ ОБСЛУЖИВАНИЕ ОГНЕТУШИТЕЛЕЙ И ИХ ПЕРЕЗАРЯДКА</w:t>
      </w:r>
    </w:p>
    <w:p>
      <w:pPr>
        <w:spacing w:line="240" w:lineRule="auto"/>
        <w:rPr>
          <w:rFonts w:hAnsi="Times New Roman" w:cs="Times New Roman"/>
          <w:color w:val="000000"/>
          <w:sz w:val="24"/>
          <w:szCs w:val="24"/>
        </w:rPr>
      </w:pPr>
      <w:r>
        <w:rPr>
          <w:rFonts w:hAnsi="Times New Roman" w:cs="Times New Roman"/>
          <w:color w:val="000000"/>
          <w:sz w:val="24"/>
          <w:szCs w:val="24"/>
        </w:rPr>
        <w:t>Огнетушители, введенные в эксплуатацию, должны подвергаться периодическому техническому обслуживанию, которое обеспечивает поддержание огнетушителей в постоянной готовности к использованию и надежную работу всех узлов огнетушителя в течение всего срока его эксплуатации. Техническое обслуживание огнетушителей включает в себя периодические проверки, осмотры, испытания, ремонт и перезарядку огнетушителей.</w:t>
      </w:r>
    </w:p>
    <w:p>
      <w:pPr>
        <w:spacing w:line="240" w:lineRule="auto"/>
        <w:rPr>
          <w:rFonts w:hAnsi="Times New Roman" w:cs="Times New Roman"/>
          <w:color w:val="000000"/>
          <w:sz w:val="24"/>
          <w:szCs w:val="24"/>
        </w:rPr>
      </w:pPr>
      <w:r>
        <w:rPr>
          <w:rFonts w:hAnsi="Times New Roman" w:cs="Times New Roman"/>
          <w:color w:val="000000"/>
          <w:sz w:val="24"/>
          <w:szCs w:val="24"/>
        </w:rPr>
        <w:t>Периодические проверки необходимы для контроля состояния огнетушителей, контроля места их установки и надежности крепления, возможности свободного подхода к ним, а также наличия, расположения и читаемости инструкции по работе с огнетушителями.</w:t>
      </w:r>
    </w:p>
    <w:p>
      <w:pPr>
        <w:spacing w:line="240" w:lineRule="auto"/>
        <w:rPr>
          <w:rFonts w:hAnsi="Times New Roman" w:cs="Times New Roman"/>
          <w:color w:val="000000"/>
          <w:sz w:val="24"/>
          <w:szCs w:val="24"/>
        </w:rPr>
      </w:pPr>
      <w:r>
        <w:rPr>
          <w:rFonts w:hAnsi="Times New Roman" w:cs="Times New Roman"/>
          <w:color w:val="000000"/>
          <w:sz w:val="24"/>
          <w:szCs w:val="24"/>
        </w:rPr>
        <w:t>Техническое обслуживание огнетушителей должно проводиться организацией, имеющей лицензию МЧС.</w:t>
      </w:r>
    </w:p>
    <w:p>
      <w:pPr>
        <w:spacing w:line="240" w:lineRule="auto"/>
        <w:rPr>
          <w:rFonts w:hAnsi="Times New Roman" w:cs="Times New Roman"/>
          <w:color w:val="000000"/>
          <w:sz w:val="24"/>
          <w:szCs w:val="24"/>
        </w:rPr>
      </w:pPr>
      <w:r>
        <w:rPr>
          <w:rFonts w:hAnsi="Times New Roman" w:cs="Times New Roman"/>
          <w:color w:val="000000"/>
          <w:sz w:val="24"/>
          <w:szCs w:val="24"/>
        </w:rPr>
        <w:t>Огнетушители, выведенные на время ремонта, испытания или перезарядки из эксплуатации, должны заменяться резервными огнетушителями с аналогичными параметрами.</w:t>
      </w:r>
    </w:p>
    <w:p>
      <w:pPr>
        <w:spacing w:line="240" w:lineRule="auto"/>
        <w:rPr>
          <w:rFonts w:hAnsi="Times New Roman" w:cs="Times New Roman"/>
          <w:color w:val="000000"/>
          <w:sz w:val="24"/>
          <w:szCs w:val="24"/>
        </w:rPr>
      </w:pPr>
      <w:r>
        <w:rPr>
          <w:rFonts w:hAnsi="Times New Roman" w:cs="Times New Roman"/>
          <w:color w:val="000000"/>
          <w:sz w:val="24"/>
          <w:szCs w:val="24"/>
        </w:rPr>
        <w:t>Перед вводом огнетушителя в эксплуатацию он должен быть подвергнут первичной проверке, в процессе которой производят внешний осмотр, проверяют комплектацию огнетушителя и соответствие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pPr>
        <w:spacing w:line="240" w:lineRule="auto"/>
        <w:rPr>
          <w:rFonts w:hAnsi="Times New Roman" w:cs="Times New Roman"/>
          <w:color w:val="000000"/>
          <w:sz w:val="24"/>
          <w:szCs w:val="24"/>
        </w:rPr>
      </w:pPr>
      <w:r>
        <w:rPr>
          <w:rFonts w:hAnsi="Times New Roman" w:cs="Times New Roman"/>
          <w:color w:val="000000"/>
          <w:sz w:val="24"/>
          <w:szCs w:val="24"/>
        </w:rPr>
        <w:t>В ходе проведения внешнего осмотра контролируется:</w:t>
      </w:r>
    </w:p>
    <w:p>
      <w:pPr>
        <w:spacing w:line="240" w:lineRule="auto"/>
        <w:rPr>
          <w:rFonts w:hAnsi="Times New Roman" w:cs="Times New Roman"/>
          <w:color w:val="000000"/>
          <w:sz w:val="24"/>
          <w:szCs w:val="24"/>
        </w:rPr>
      </w:pPr>
      <w:r>
        <w:rPr>
          <w:rFonts w:hAnsi="Times New Roman" w:cs="Times New Roman"/>
          <w:color w:val="000000"/>
          <w:sz w:val="24"/>
          <w:szCs w:val="24"/>
        </w:rPr>
        <w:t>— отсутствие вмятин, сколов, глубоких царапин на корпусе, узлах управления, гайках и головке огнетушителя;</w:t>
      </w:r>
    </w:p>
    <w:p>
      <w:pPr>
        <w:spacing w:line="240" w:lineRule="auto"/>
        <w:rPr>
          <w:rFonts w:hAnsi="Times New Roman" w:cs="Times New Roman"/>
          <w:color w:val="000000"/>
          <w:sz w:val="24"/>
          <w:szCs w:val="24"/>
        </w:rPr>
      </w:pPr>
      <w:r>
        <w:rPr>
          <w:rFonts w:hAnsi="Times New Roman" w:cs="Times New Roman"/>
          <w:color w:val="000000"/>
          <w:sz w:val="24"/>
          <w:szCs w:val="24"/>
        </w:rPr>
        <w:t>— состояние защитных и лакокрасочных покрытий;</w:t>
      </w:r>
    </w:p>
    <w:p>
      <w:pPr>
        <w:spacing w:line="240" w:lineRule="auto"/>
        <w:rPr>
          <w:rFonts w:hAnsi="Times New Roman" w:cs="Times New Roman"/>
          <w:color w:val="000000"/>
          <w:sz w:val="24"/>
          <w:szCs w:val="24"/>
        </w:rPr>
      </w:pPr>
      <w:r>
        <w:rPr>
          <w:rFonts w:hAnsi="Times New Roman" w:cs="Times New Roman"/>
          <w:color w:val="000000"/>
          <w:sz w:val="24"/>
          <w:szCs w:val="24"/>
        </w:rPr>
        <w:t>— наличие четкой и понятной инструкции;</w:t>
      </w:r>
    </w:p>
    <w:p>
      <w:pPr>
        <w:spacing w:line="240" w:lineRule="auto"/>
        <w:rPr>
          <w:rFonts w:hAnsi="Times New Roman" w:cs="Times New Roman"/>
          <w:color w:val="000000"/>
          <w:sz w:val="24"/>
          <w:szCs w:val="24"/>
        </w:rPr>
      </w:pPr>
      <w:r>
        <w:rPr>
          <w:rFonts w:hAnsi="Times New Roman" w:cs="Times New Roman"/>
          <w:color w:val="000000"/>
          <w:sz w:val="24"/>
          <w:szCs w:val="24"/>
        </w:rPr>
        <w:t>— состояние предохранительного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 исправность манометра или индикатора давления (если он предусмотрен конструкцией огнетушителя), наличие необходимого клейма и величина давления в огнетушителе закачного типа или в газовом баллоне;</w:t>
      </w:r>
    </w:p>
    <w:p>
      <w:pPr>
        <w:spacing w:line="240" w:lineRule="auto"/>
        <w:rPr>
          <w:rFonts w:hAnsi="Times New Roman" w:cs="Times New Roman"/>
          <w:color w:val="000000"/>
          <w:sz w:val="24"/>
          <w:szCs w:val="24"/>
        </w:rPr>
      </w:pPr>
      <w:r>
        <w:rPr>
          <w:rFonts w:hAnsi="Times New Roman" w:cs="Times New Roman"/>
          <w:color w:val="000000"/>
          <w:sz w:val="24"/>
          <w:szCs w:val="24"/>
        </w:rPr>
        <w:t>— масса огнетушителя, а также масса ОТВ в огнетушителе (последнюю определяют расчетным путем);</w:t>
      </w:r>
    </w:p>
    <w:p>
      <w:pPr>
        <w:spacing w:line="240" w:lineRule="auto"/>
        <w:rPr>
          <w:rFonts w:hAnsi="Times New Roman" w:cs="Times New Roman"/>
          <w:color w:val="000000"/>
          <w:sz w:val="24"/>
          <w:szCs w:val="24"/>
        </w:rPr>
      </w:pPr>
      <w:r>
        <w:rPr>
          <w:rFonts w:hAnsi="Times New Roman" w:cs="Times New Roman"/>
          <w:color w:val="000000"/>
          <w:sz w:val="24"/>
          <w:szCs w:val="24"/>
        </w:rPr>
        <w:t>— состояние гибкого шланга (при его наличии) и распылителя ОТВ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pPr>
        <w:spacing w:line="240" w:lineRule="auto"/>
        <w:rPr>
          <w:rFonts w:hAnsi="Times New Roman" w:cs="Times New Roman"/>
          <w:color w:val="000000"/>
          <w:sz w:val="24"/>
          <w:szCs w:val="24"/>
        </w:rPr>
      </w:pPr>
      <w:r>
        <w:rPr>
          <w:rFonts w:hAnsi="Times New Roman" w:cs="Times New Roman"/>
          <w:color w:val="000000"/>
          <w:sz w:val="24"/>
          <w:szCs w:val="24"/>
        </w:rPr>
        <w:t>— состояние ходовой части и надежность крепления корпуса огнетушителя на стене.</w:t>
      </w:r>
    </w:p>
    <w:p>
      <w:pPr>
        <w:spacing w:line="240" w:lineRule="auto"/>
        <w:rPr>
          <w:rFonts w:hAnsi="Times New Roman" w:cs="Times New Roman"/>
          <w:color w:val="000000"/>
          <w:sz w:val="24"/>
          <w:szCs w:val="24"/>
        </w:rPr>
      </w:pPr>
      <w:r>
        <w:rPr>
          <w:rFonts w:hAnsi="Times New Roman" w:cs="Times New Roman"/>
          <w:color w:val="000000"/>
          <w:sz w:val="24"/>
          <w:szCs w:val="24"/>
        </w:rPr>
        <w:t>Результат проверки заносят в паспорт огнетушителя и журнал учета огнетушителей.</w:t>
      </w:r>
    </w:p>
    <w:p>
      <w:pPr>
        <w:spacing w:line="240" w:lineRule="auto"/>
        <w:rPr>
          <w:rFonts w:hAnsi="Times New Roman" w:cs="Times New Roman"/>
          <w:color w:val="000000"/>
          <w:sz w:val="24"/>
          <w:szCs w:val="24"/>
        </w:rPr>
      </w:pPr>
      <w:r>
        <w:rPr>
          <w:rFonts w:hAnsi="Times New Roman" w:cs="Times New Roman"/>
          <w:color w:val="000000"/>
          <w:sz w:val="24"/>
          <w:szCs w:val="24"/>
        </w:rPr>
        <w:t>Ежеквартальная проверка включает в себя осмотр места установки огнетушителей и подходов к ним, а также проведение внешнего осмотра огнетушителей.</w:t>
      </w:r>
    </w:p>
    <w:p>
      <w:pPr>
        <w:spacing w:line="240" w:lineRule="auto"/>
        <w:rPr>
          <w:rFonts w:hAnsi="Times New Roman" w:cs="Times New Roman"/>
          <w:color w:val="000000"/>
          <w:sz w:val="24"/>
          <w:szCs w:val="24"/>
        </w:rPr>
      </w:pPr>
      <w:r>
        <w:rPr>
          <w:rFonts w:hAnsi="Times New Roman" w:cs="Times New Roman"/>
          <w:color w:val="000000"/>
          <w:sz w:val="24"/>
          <w:szCs w:val="24"/>
        </w:rPr>
        <w:t>Ежегодная проверка огнетушителей включает в себя внешний осмотр огнетушителей, осмотр места их установки и подходов к ним. В процессе ежегодной проверки контролируют величину утечки вытесняющего газа из газового баллона или ОТВ из газовых огнетушителей. Производят вскрытие огнетушителей (полное или выборочное), оценку состояния фильтров, проверку параметров ОТВ и, если они не соответствуют требованиям соответствующих нормативных документов, производят перезарядку огнетушителей.</w:t>
      </w:r>
    </w:p>
    <w:p>
      <w:pPr>
        <w:spacing w:line="240" w:lineRule="auto"/>
        <w:rPr>
          <w:rFonts w:hAnsi="Times New Roman" w:cs="Times New Roman"/>
          <w:color w:val="000000"/>
          <w:sz w:val="24"/>
          <w:szCs w:val="24"/>
        </w:rPr>
      </w:pPr>
      <w:r>
        <w:rPr>
          <w:rFonts w:hAnsi="Times New Roman" w:cs="Times New Roman"/>
          <w:color w:val="000000"/>
          <w:sz w:val="24"/>
          <w:szCs w:val="24"/>
        </w:rPr>
        <w:t>При постоянном воздействии на огнетушители таких неблагоприятных факторов, как близкая к предельному значению (по техническим данным на огнетушитель) положительная или отрицательная температура окружающей среды, влажность воздуха более 90 процентов (при 25 град. С), коррозионно-активная среда, воздействие вибрации и т. д., проверка огнетушителей и контроль ОТВ должны проводиться не реже одного раза в шесть месяцев.</w:t>
      </w:r>
    </w:p>
    <w:p>
      <w:pPr>
        <w:spacing w:line="240" w:lineRule="auto"/>
        <w:rPr>
          <w:rFonts w:hAnsi="Times New Roman" w:cs="Times New Roman"/>
          <w:color w:val="000000"/>
          <w:sz w:val="24"/>
          <w:szCs w:val="24"/>
        </w:rPr>
      </w:pPr>
      <w:r>
        <w:rPr>
          <w:rFonts w:hAnsi="Times New Roman" w:cs="Times New Roman"/>
          <w:color w:val="000000"/>
          <w:sz w:val="24"/>
          <w:szCs w:val="24"/>
        </w:rPr>
        <w:t>Если в ходе проверки обнаружено несоответствие какого-либо параметра огнетушителя требованиям нормативных документов, необходимо устранить причины выявленных отклонений параметров и отправить на перезарядку огнетушитель.</w:t>
      </w:r>
    </w:p>
    <w:p>
      <w:pPr>
        <w:spacing w:line="240" w:lineRule="auto"/>
        <w:rPr>
          <w:rFonts w:hAnsi="Times New Roman" w:cs="Times New Roman"/>
          <w:color w:val="000000"/>
          <w:sz w:val="24"/>
          <w:szCs w:val="24"/>
        </w:rPr>
      </w:pPr>
      <w:r>
        <w:rPr>
          <w:rFonts w:hAnsi="Times New Roman" w:cs="Times New Roman"/>
          <w:color w:val="000000"/>
          <w:sz w:val="24"/>
          <w:szCs w:val="24"/>
        </w:rPr>
        <w:t>2.19. ТРЕБОВАНИЯ БЕЗОПАСНОСТИ К ОГНЕТУШИТЕЛЯМ</w:t>
      </w:r>
    </w:p>
    <w:p>
      <w:pPr>
        <w:spacing w:line="240" w:lineRule="auto"/>
        <w:rPr>
          <w:rFonts w:hAnsi="Times New Roman" w:cs="Times New Roman"/>
          <w:color w:val="000000"/>
          <w:sz w:val="24"/>
          <w:szCs w:val="24"/>
        </w:rPr>
      </w:pPr>
      <w:r>
        <w:rPr>
          <w:rFonts w:hAnsi="Times New Roman" w:cs="Times New Roman"/>
          <w:color w:val="000000"/>
          <w:sz w:val="24"/>
          <w:szCs w:val="24"/>
        </w:rPr>
        <w:t>При техническом обслуживании огнетушителей необходимо соблюдать требования безопасности, изложенные в нормативно-технической документации на данный тип огнетушителя.</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 эксплуатировать огнетушитель при появлении вмятин, вздутий или трещин на корпусе огнетушителя, на запорно-пусковой головке или на накидной гайке, а также при нарушении герметичности соединений узлов огнетушителя или при неисправности индикатора давления;</w:t>
      </w:r>
    </w:p>
    <w:p>
      <w:pPr>
        <w:spacing w:line="240" w:lineRule="auto"/>
        <w:rPr>
          <w:rFonts w:hAnsi="Times New Roman" w:cs="Times New Roman"/>
          <w:color w:val="000000"/>
          <w:sz w:val="24"/>
          <w:szCs w:val="24"/>
        </w:rPr>
      </w:pPr>
      <w:r>
        <w:rPr>
          <w:rFonts w:hAnsi="Times New Roman" w:cs="Times New Roman"/>
          <w:color w:val="000000"/>
          <w:sz w:val="24"/>
          <w:szCs w:val="24"/>
        </w:rPr>
        <w:t>— производить любые работы, если корпус огнетушителя находится под давлением вытесняющего газа или паров ОТВ;</w:t>
      </w:r>
    </w:p>
    <w:p>
      <w:pPr>
        <w:spacing w:line="240" w:lineRule="auto"/>
        <w:rPr>
          <w:rFonts w:hAnsi="Times New Roman" w:cs="Times New Roman"/>
          <w:color w:val="000000"/>
          <w:sz w:val="24"/>
          <w:szCs w:val="24"/>
        </w:rPr>
      </w:pPr>
      <w:r>
        <w:rPr>
          <w:rFonts w:hAnsi="Times New Roman" w:cs="Times New Roman"/>
          <w:color w:val="000000"/>
          <w:sz w:val="24"/>
          <w:szCs w:val="24"/>
        </w:rPr>
        <w:t>— наносить удары по огнетушителю или по источнику вытесняющего газа;</w:t>
      </w:r>
    </w:p>
    <w:p>
      <w:pPr>
        <w:spacing w:line="240" w:lineRule="auto"/>
        <w:rPr>
          <w:rFonts w:hAnsi="Times New Roman" w:cs="Times New Roman"/>
          <w:color w:val="000000"/>
          <w:sz w:val="24"/>
          <w:szCs w:val="24"/>
        </w:rPr>
      </w:pPr>
      <w:r>
        <w:rPr>
          <w:rFonts w:hAnsi="Times New Roman" w:cs="Times New Roman"/>
          <w:color w:val="000000"/>
          <w:sz w:val="24"/>
          <w:szCs w:val="24"/>
        </w:rPr>
        <w:t>— производить гидравлические (пневматические) испытания огнетушителя и его узлов вне защитного устройства, предотвращающего возможный разлет осколков и травмирование обслуживающего персонала в случае разрушения огнетушителя;</w:t>
      </w:r>
    </w:p>
    <w:p>
      <w:pPr>
        <w:spacing w:line="240" w:lineRule="auto"/>
        <w:rPr>
          <w:rFonts w:hAnsi="Times New Roman" w:cs="Times New Roman"/>
          <w:color w:val="000000"/>
          <w:sz w:val="24"/>
          <w:szCs w:val="24"/>
        </w:rPr>
      </w:pPr>
      <w:r>
        <w:rPr>
          <w:rFonts w:hAnsi="Times New Roman" w:cs="Times New Roman"/>
          <w:color w:val="000000"/>
          <w:sz w:val="24"/>
          <w:szCs w:val="24"/>
        </w:rPr>
        <w:t>— производить работы с ОТВ без соответствующих средств защиты органов дыхания, кожи и зрения.</w:t>
      </w:r>
    </w:p>
    <w:p>
      <w:pPr>
        <w:spacing w:line="240" w:lineRule="auto"/>
        <w:rPr>
          <w:rFonts w:hAnsi="Times New Roman" w:cs="Times New Roman"/>
          <w:color w:val="000000"/>
          <w:sz w:val="24"/>
          <w:szCs w:val="24"/>
        </w:rPr>
      </w:pPr>
      <w:r>
        <w:rPr>
          <w:rFonts w:hAnsi="Times New Roman" w:cs="Times New Roman"/>
          <w:color w:val="000000"/>
          <w:sz w:val="24"/>
          <w:szCs w:val="24"/>
        </w:rPr>
        <w:t>Лица, работающие с огнетушителями при их техническом обслуживании и зарядке, должны соблюдать требования безопасности и личной гигиены, изложенные в нормативно-технической документации на соответствующие огнетушители, огнетушащие вещества и источники вытесняющего газа.</w:t>
      </w:r>
    </w:p>
    <w:p>
      <w:pPr>
        <w:spacing w:line="240" w:lineRule="auto"/>
        <w:rPr>
          <w:rFonts w:hAnsi="Times New Roman" w:cs="Times New Roman"/>
          <w:color w:val="000000"/>
          <w:sz w:val="24"/>
          <w:szCs w:val="24"/>
        </w:rPr>
      </w:pPr>
      <w:r>
        <w:rPr>
          <w:rFonts w:hAnsi="Times New Roman" w:cs="Times New Roman"/>
          <w:color w:val="000000"/>
          <w:sz w:val="24"/>
          <w:szCs w:val="24"/>
        </w:rPr>
        <w:t>При тушении пожара в помещении с помощью газовых передвижных огнетушителей (углекислотных или хладоновых) необходимо учитывать возможность снижения содержания кислорода в воздухе внутри помещения ниже предельного значения и использовать изолирующие средства защиты органов дыхания.</w:t>
      </w:r>
    </w:p>
    <w:p>
      <w:pPr>
        <w:spacing w:line="240" w:lineRule="auto"/>
        <w:rPr>
          <w:rFonts w:hAnsi="Times New Roman" w:cs="Times New Roman"/>
          <w:color w:val="000000"/>
          <w:sz w:val="24"/>
          <w:szCs w:val="24"/>
        </w:rPr>
      </w:pPr>
      <w:r>
        <w:rPr>
          <w:rFonts w:hAnsi="Times New Roman" w:cs="Times New Roman"/>
          <w:color w:val="000000"/>
          <w:sz w:val="24"/>
          <w:szCs w:val="24"/>
        </w:rPr>
        <w:t>При тушении пожара порошковыми огнетушителями необходимо учитывать возможность образования высокой запыленности и снижения видимости очага пожара в результате образования порошкового облака (особенно в помещении небольшого объема).</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огнетушителей для тушения электрооборудования под напряжением необходимо соблюдать безопасное расстояние от распыляющего сопла и корпуса огнетушителя до токоведущих частей в соответствии с рекомендациями производителя огнетушителей.</w:t>
      </w:r>
    </w:p>
    <w:p>
      <w:pPr>
        <w:spacing w:line="240" w:lineRule="auto"/>
        <w:rPr>
          <w:rFonts w:hAnsi="Times New Roman" w:cs="Times New Roman"/>
          <w:color w:val="000000"/>
          <w:sz w:val="24"/>
          <w:szCs w:val="24"/>
        </w:rPr>
      </w:pPr>
      <w:r>
        <w:rPr>
          <w:rFonts w:hAnsi="Times New Roman" w:cs="Times New Roman"/>
          <w:color w:val="000000"/>
          <w:sz w:val="24"/>
          <w:szCs w:val="24"/>
        </w:rPr>
        <w:t>При тушении пожара порошковыми огнетушителями необходимо применять дополнительные меры по охлаждению нагретых элементов оборудования или строительных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3. ПОЖАРНЫЕ КРАНЫ</w:t>
      </w:r>
    </w:p>
    <w:p>
      <w:pPr>
        <w:spacing w:line="240" w:lineRule="auto"/>
        <w:rPr>
          <w:rFonts w:hAnsi="Times New Roman" w:cs="Times New Roman"/>
          <w:color w:val="000000"/>
          <w:sz w:val="24"/>
          <w:szCs w:val="24"/>
        </w:rPr>
      </w:pPr>
      <w:r>
        <w:rPr>
          <w:rFonts w:hAnsi="Times New Roman" w:cs="Times New Roman"/>
          <w:color w:val="000000"/>
          <w:sz w:val="24"/>
          <w:szCs w:val="24"/>
        </w:rPr>
        <w:t>3.1. Здания, сооружения и строения, а также территории организаций и населенных пунктов должны иметь источники противопожарного водоснабжения для тушения пожаров.</w:t>
      </w:r>
    </w:p>
    <w:p>
      <w:pPr>
        <w:spacing w:line="240" w:lineRule="auto"/>
        <w:rPr>
          <w:rFonts w:hAnsi="Times New Roman" w:cs="Times New Roman"/>
          <w:color w:val="000000"/>
          <w:sz w:val="24"/>
          <w:szCs w:val="24"/>
        </w:rPr>
      </w:pPr>
      <w:r>
        <w:rPr>
          <w:rFonts w:hAnsi="Times New Roman" w:cs="Times New Roman"/>
          <w:color w:val="000000"/>
          <w:sz w:val="24"/>
          <w:szCs w:val="24"/>
        </w:rPr>
        <w:t>3.2. В качестве источников противопожарного водоснабжения могут использоваться естественные и искусственные водоемы, а также внутренний и наружный водопроводы (в том числе питьевые, хозяйственно-питьевые, хозяйственные и противопожарные).</w:t>
      </w:r>
    </w:p>
    <w:p>
      <w:pPr>
        <w:spacing w:line="240" w:lineRule="auto"/>
        <w:rPr>
          <w:rFonts w:hAnsi="Times New Roman" w:cs="Times New Roman"/>
          <w:color w:val="000000"/>
          <w:sz w:val="24"/>
          <w:szCs w:val="24"/>
        </w:rPr>
      </w:pPr>
      <w:r>
        <w:rPr>
          <w:rFonts w:hAnsi="Times New Roman" w:cs="Times New Roman"/>
          <w:color w:val="000000"/>
          <w:sz w:val="24"/>
          <w:szCs w:val="24"/>
        </w:rPr>
        <w:t>3.3. Требования к пожарным кранам:</w:t>
      </w:r>
    </w:p>
    <w:p>
      <w:pPr>
        <w:spacing w:line="240" w:lineRule="auto"/>
        <w:rPr>
          <w:rFonts w:hAnsi="Times New Roman" w:cs="Times New Roman"/>
          <w:color w:val="000000"/>
          <w:sz w:val="24"/>
          <w:szCs w:val="24"/>
        </w:rPr>
      </w:pPr>
      <w:r>
        <w:rPr>
          <w:rFonts w:hAnsi="Times New Roman" w:cs="Times New Roman"/>
          <w:color w:val="000000"/>
          <w:sz w:val="24"/>
          <w:szCs w:val="24"/>
        </w:rPr>
        <w:t>— конструкция пожарных кранов должна обеспечивать возможность открывания запорного устройства одним человеком и подачи воды с интенсивностью, обеспечивающей тушение пожара;</w:t>
      </w:r>
    </w:p>
    <w:p>
      <w:pPr>
        <w:spacing w:line="240" w:lineRule="auto"/>
        <w:rPr>
          <w:rFonts w:hAnsi="Times New Roman" w:cs="Times New Roman"/>
          <w:color w:val="000000"/>
          <w:sz w:val="24"/>
          <w:szCs w:val="24"/>
        </w:rPr>
      </w:pPr>
      <w:r>
        <w:rPr>
          <w:rFonts w:hAnsi="Times New Roman" w:cs="Times New Roman"/>
          <w:color w:val="000000"/>
          <w:sz w:val="24"/>
          <w:szCs w:val="24"/>
        </w:rPr>
        <w:t>— конструкция соединительных головок пожарных кранов должна позволять подсоединять к ним пожарные рукава, используемые в подразделениях пожарной охраны.</w:t>
      </w:r>
    </w:p>
    <w:p>
      <w:pPr>
        <w:spacing w:line="240" w:lineRule="auto"/>
        <w:rPr>
          <w:rFonts w:hAnsi="Times New Roman" w:cs="Times New Roman"/>
          <w:color w:val="000000"/>
          <w:sz w:val="24"/>
          <w:szCs w:val="24"/>
        </w:rPr>
      </w:pPr>
      <w:r>
        <w:rPr>
          <w:rFonts w:hAnsi="Times New Roman" w:cs="Times New Roman"/>
          <w:color w:val="000000"/>
          <w:sz w:val="24"/>
          <w:szCs w:val="24"/>
        </w:rPr>
        <w:t>3.4. Руководитель организации обеспечивает укомплектованность пожарных кранов внутреннего противопожарного водопровода пожарными рукавами, ручными пожарными стволами и вентилями, организует перекатку пожарных рукавов (не реже одного раза в год).</w:t>
      </w:r>
    </w:p>
    <w:p>
      <w:pPr>
        <w:spacing w:line="240" w:lineRule="auto"/>
        <w:rPr>
          <w:rFonts w:hAnsi="Times New Roman" w:cs="Times New Roman"/>
          <w:color w:val="000000"/>
          <w:sz w:val="24"/>
          <w:szCs w:val="24"/>
        </w:rPr>
      </w:pPr>
      <w:r>
        <w:rPr>
          <w:rFonts w:hAnsi="Times New Roman" w:cs="Times New Roman"/>
          <w:color w:val="000000"/>
          <w:sz w:val="24"/>
          <w:szCs w:val="24"/>
        </w:rPr>
        <w:t>3.5. Руководитель организации обеспечивает исправность сетей наружного и внутреннего противопожарного водопровода и организует проведение проверок их работоспособности не реже двух раз в год (весной и осенью) организацией, имеющей лицензию МЧС, с составлением соответствующих актов.</w:t>
      </w:r>
    </w:p>
    <w:p>
      <w:pPr>
        <w:spacing w:line="240" w:lineRule="auto"/>
        <w:rPr>
          <w:rFonts w:hAnsi="Times New Roman" w:cs="Times New Roman"/>
          <w:color w:val="000000"/>
          <w:sz w:val="24"/>
          <w:szCs w:val="24"/>
        </w:rPr>
      </w:pPr>
      <w:r>
        <w:rPr>
          <w:rFonts w:hAnsi="Times New Roman" w:cs="Times New Roman"/>
          <w:color w:val="000000"/>
          <w:sz w:val="24"/>
          <w:szCs w:val="24"/>
        </w:rPr>
        <w:t>3.6. Пожарные шкафы крепятся к стене, при этом обеспечивается полное открывание дверец шкафов не менее чем на 90 градусов.</w:t>
      </w:r>
    </w:p>
    <w:p>
      <w:pPr>
        <w:spacing w:line="240" w:lineRule="auto"/>
        <w:rPr>
          <w:rFonts w:hAnsi="Times New Roman" w:cs="Times New Roman"/>
          <w:color w:val="000000"/>
          <w:sz w:val="24"/>
          <w:szCs w:val="24"/>
        </w:rPr>
      </w:pPr>
      <w:r>
        <w:rPr>
          <w:rFonts w:hAnsi="Times New Roman" w:cs="Times New Roman"/>
          <w:color w:val="000000"/>
          <w:sz w:val="24"/>
          <w:szCs w:val="24"/>
        </w:rPr>
        <w:t>3.7. ПК (пожарные краны) внутреннего ППВ (противопожарного водоснабжения) во всех помещениях должны оснащаться пожарными напорными рукавами диаметром 51 мм и длиной 15–20 м, а также стволами, размещаться в пломбируемых шкафах.</w:t>
      </w:r>
    </w:p>
    <w:p>
      <w:pPr>
        <w:spacing w:line="240" w:lineRule="auto"/>
        <w:rPr>
          <w:rFonts w:hAnsi="Times New Roman" w:cs="Times New Roman"/>
          <w:color w:val="000000"/>
          <w:sz w:val="24"/>
          <w:szCs w:val="24"/>
        </w:rPr>
      </w:pPr>
      <w:r>
        <w:rPr>
          <w:rFonts w:hAnsi="Times New Roman" w:cs="Times New Roman"/>
          <w:color w:val="000000"/>
          <w:sz w:val="24"/>
          <w:szCs w:val="24"/>
        </w:rPr>
        <w:t>На дверце шкафа ПК должны быть указаны:</w:t>
      </w:r>
    </w:p>
    <w:p>
      <w:pPr>
        <w:spacing w:line="240" w:lineRule="auto"/>
        <w:rPr>
          <w:rFonts w:hAnsi="Times New Roman" w:cs="Times New Roman"/>
          <w:color w:val="000000"/>
          <w:sz w:val="24"/>
          <w:szCs w:val="24"/>
        </w:rPr>
      </w:pPr>
      <w:r>
        <w:rPr>
          <w:rFonts w:hAnsi="Times New Roman" w:cs="Times New Roman"/>
          <w:color w:val="000000"/>
          <w:sz w:val="24"/>
          <w:szCs w:val="24"/>
        </w:rPr>
        <w:t>— буквенный индекс (ПК);</w:t>
      </w:r>
    </w:p>
    <w:p>
      <w:pPr>
        <w:spacing w:line="240" w:lineRule="auto"/>
        <w:rPr>
          <w:rFonts w:hAnsi="Times New Roman" w:cs="Times New Roman"/>
          <w:color w:val="000000"/>
          <w:sz w:val="24"/>
          <w:szCs w:val="24"/>
        </w:rPr>
      </w:pPr>
      <w:r>
        <w:rPr>
          <w:rFonts w:hAnsi="Times New Roman" w:cs="Times New Roman"/>
          <w:color w:val="000000"/>
          <w:sz w:val="24"/>
          <w:szCs w:val="24"/>
        </w:rPr>
        <w:t>— порядковый номер;</w:t>
      </w:r>
    </w:p>
    <w:p>
      <w:pPr>
        <w:spacing w:line="240" w:lineRule="auto"/>
        <w:rPr>
          <w:rFonts w:hAnsi="Times New Roman" w:cs="Times New Roman"/>
          <w:color w:val="000000"/>
          <w:sz w:val="24"/>
          <w:szCs w:val="24"/>
        </w:rPr>
      </w:pPr>
      <w:r>
        <w:rPr>
          <w:rFonts w:hAnsi="Times New Roman" w:cs="Times New Roman"/>
          <w:color w:val="000000"/>
          <w:sz w:val="24"/>
          <w:szCs w:val="24"/>
        </w:rPr>
        <w:t>— номер телефона вызова пожарной помощи.</w:t>
      </w:r>
    </w:p>
    <w:p>
      <w:pPr>
        <w:spacing w:line="240" w:lineRule="auto"/>
        <w:rPr>
          <w:rFonts w:hAnsi="Times New Roman" w:cs="Times New Roman"/>
          <w:color w:val="000000"/>
          <w:sz w:val="24"/>
          <w:szCs w:val="24"/>
        </w:rPr>
      </w:pPr>
      <w:r>
        <w:rPr>
          <w:rFonts w:hAnsi="Times New Roman" w:cs="Times New Roman"/>
          <w:color w:val="000000"/>
          <w:sz w:val="24"/>
          <w:szCs w:val="24"/>
        </w:rPr>
        <w:t>Напорные рукава рассчитаны на рабочее давление 0,7 МПа (7 кгс/см2).</w:t>
      </w:r>
    </w:p>
    <w:p>
      <w:pPr>
        <w:spacing w:line="240" w:lineRule="auto"/>
        <w:rPr>
          <w:rFonts w:hAnsi="Times New Roman" w:cs="Times New Roman"/>
          <w:color w:val="000000"/>
          <w:sz w:val="24"/>
          <w:szCs w:val="24"/>
        </w:rPr>
      </w:pPr>
      <w:r>
        <w:rPr>
          <w:rFonts w:hAnsi="Times New Roman" w:cs="Times New Roman"/>
          <w:color w:val="000000"/>
          <w:sz w:val="24"/>
          <w:szCs w:val="24"/>
        </w:rPr>
        <w:t>3.8. Пожарный рукав должен быть присоединен к пожарному крану и пожарному стволу.</w:t>
      </w:r>
    </w:p>
    <w:p>
      <w:pPr>
        <w:spacing w:line="240" w:lineRule="auto"/>
        <w:rPr>
          <w:rFonts w:hAnsi="Times New Roman" w:cs="Times New Roman"/>
          <w:color w:val="000000"/>
          <w:sz w:val="24"/>
          <w:szCs w:val="24"/>
        </w:rPr>
      </w:pPr>
      <w:r>
        <w:rPr>
          <w:rFonts w:hAnsi="Times New Roman" w:cs="Times New Roman"/>
          <w:color w:val="000000"/>
          <w:sz w:val="24"/>
          <w:szCs w:val="24"/>
        </w:rPr>
        <w:t>3.9. Способ установки ПК должен обеспечивать удобство вращения маховика и присоединения пожарного рукава.</w:t>
      </w:r>
    </w:p>
    <w:p>
      <w:pPr>
        <w:spacing w:line="240" w:lineRule="auto"/>
        <w:rPr>
          <w:rFonts w:hAnsi="Times New Roman" w:cs="Times New Roman"/>
          <w:color w:val="000000"/>
          <w:sz w:val="24"/>
          <w:szCs w:val="24"/>
        </w:rPr>
      </w:pPr>
      <w:r>
        <w:rPr>
          <w:rFonts w:hAnsi="Times New Roman" w:cs="Times New Roman"/>
          <w:color w:val="000000"/>
          <w:sz w:val="24"/>
          <w:szCs w:val="24"/>
        </w:rPr>
        <w:t>3.10. Направление оси выходного отверстия патрубка пожарного крана должно исключать резкий излом пожарного рукава в месте его присоединения. Проложенные рукавные линии не должны иметь переломов и скручивания.</w:t>
      </w:r>
    </w:p>
    <w:p>
      <w:pPr>
        <w:spacing w:line="240" w:lineRule="auto"/>
        <w:rPr>
          <w:rFonts w:hAnsi="Times New Roman" w:cs="Times New Roman"/>
          <w:color w:val="000000"/>
          <w:sz w:val="24"/>
          <w:szCs w:val="24"/>
        </w:rPr>
      </w:pPr>
      <w:r>
        <w:rPr>
          <w:rFonts w:hAnsi="Times New Roman" w:cs="Times New Roman"/>
          <w:color w:val="000000"/>
          <w:sz w:val="24"/>
          <w:szCs w:val="24"/>
        </w:rPr>
        <w:t>3.11. Пожарные рукава должны храниться сухими, хорошо скатанными (скатка или гармошка), присоединенными к кранам и стволам. Рукав один раз в год необходимо перекатывать (для изменения места складки).</w:t>
      </w:r>
    </w:p>
    <w:p>
      <w:pPr>
        <w:spacing w:line="240" w:lineRule="auto"/>
        <w:rPr>
          <w:rFonts w:hAnsi="Times New Roman" w:cs="Times New Roman"/>
          <w:color w:val="000000"/>
          <w:sz w:val="24"/>
          <w:szCs w:val="24"/>
        </w:rPr>
      </w:pPr>
      <w:r>
        <w:rPr>
          <w:rFonts w:hAnsi="Times New Roman" w:cs="Times New Roman"/>
          <w:color w:val="000000"/>
          <w:sz w:val="24"/>
          <w:szCs w:val="24"/>
        </w:rPr>
        <w:t>4. ПЕСОК</w:t>
      </w:r>
    </w:p>
    <w:p>
      <w:pPr>
        <w:spacing w:line="240" w:lineRule="auto"/>
        <w:rPr>
          <w:rFonts w:hAnsi="Times New Roman" w:cs="Times New Roman"/>
          <w:color w:val="000000"/>
          <w:sz w:val="24"/>
          <w:szCs w:val="24"/>
        </w:rPr>
      </w:pPr>
      <w:r>
        <w:rPr>
          <w:rFonts w:hAnsi="Times New Roman" w:cs="Times New Roman"/>
          <w:color w:val="000000"/>
          <w:sz w:val="24"/>
          <w:szCs w:val="24"/>
        </w:rPr>
        <w:t>4.1. Ящики для песка должны иметь объем 0,5 куб. м и комплектоваться совковой лопатой. Конструкция ящика должна обеспечивать удобство извлечения песка и исключать попадание осадков.</w:t>
      </w:r>
    </w:p>
    <w:p>
      <w:pPr>
        <w:spacing w:line="240" w:lineRule="auto"/>
        <w:rPr>
          <w:rFonts w:hAnsi="Times New Roman" w:cs="Times New Roman"/>
          <w:color w:val="000000"/>
          <w:sz w:val="24"/>
          <w:szCs w:val="24"/>
        </w:rPr>
      </w:pPr>
      <w:r>
        <w:rPr>
          <w:rFonts w:hAnsi="Times New Roman" w:cs="Times New Roman"/>
          <w:color w:val="000000"/>
          <w:sz w:val="24"/>
          <w:szCs w:val="24"/>
        </w:rPr>
        <w:t>4.2. Ящики с песком, как правило, устанавливаются со щитами в помещениях или на открытых площадках, где возможен разлив легковоспламеняющихся или горючих жидкостей.</w:t>
      </w:r>
    </w:p>
    <w:p>
      <w:pPr>
        <w:spacing w:line="240" w:lineRule="auto"/>
        <w:rPr>
          <w:rFonts w:hAnsi="Times New Roman" w:cs="Times New Roman"/>
          <w:color w:val="000000"/>
          <w:sz w:val="24"/>
          <w:szCs w:val="24"/>
        </w:rPr>
      </w:pPr>
      <w:r>
        <w:rPr>
          <w:rFonts w:hAnsi="Times New Roman" w:cs="Times New Roman"/>
          <w:color w:val="000000"/>
          <w:sz w:val="24"/>
          <w:szCs w:val="24"/>
        </w:rPr>
        <w:t>4.3. Для помещений и наружных технологических установок категорий А, Б и В по взрывопожарной и пожарной опасности предусматривается запас песка 0,5 куб. м на каждые 500 кв. м защищаемой площади, а для помещений и наружных технологических установок категорий Г и Д по взрывопожарной и пожарной опасности – не менее 0,5 куб. м на каждые 1000 кв. м защищаемой площади.</w:t>
      </w:r>
    </w:p>
    <w:p>
      <w:pPr>
        <w:spacing w:line="240" w:lineRule="auto"/>
        <w:rPr>
          <w:rFonts w:hAnsi="Times New Roman" w:cs="Times New Roman"/>
          <w:color w:val="000000"/>
          <w:sz w:val="24"/>
          <w:szCs w:val="24"/>
        </w:rPr>
      </w:pPr>
      <w:r>
        <w:rPr>
          <w:rFonts w:hAnsi="Times New Roman" w:cs="Times New Roman"/>
          <w:color w:val="000000"/>
          <w:sz w:val="24"/>
          <w:szCs w:val="24"/>
        </w:rPr>
        <w:t>4.4. Тушение песком должно производиться путем разбрасывания его по горящей поверхности, чем достигается механическое воздействие на пламя и его частичная изоляция.</w:t>
      </w:r>
    </w:p>
    <w:p>
      <w:pPr>
        <w:spacing w:line="240" w:lineRule="auto"/>
        <w:rPr>
          <w:rFonts w:hAnsi="Times New Roman" w:cs="Times New Roman"/>
          <w:color w:val="000000"/>
          <w:sz w:val="24"/>
          <w:szCs w:val="24"/>
        </w:rPr>
      </w:pPr>
      <w:r>
        <w:rPr>
          <w:rFonts w:hAnsi="Times New Roman" w:cs="Times New Roman"/>
          <w:color w:val="000000"/>
          <w:sz w:val="24"/>
          <w:szCs w:val="24"/>
        </w:rPr>
        <w:t>4.5. Песок, который хранится в металлических ящиках вместимостью 0,5 м3, должен быть постоянно сухим, сыпучим, без комков. Один раз в год необходимо перемешивать и удалять комки.</w:t>
      </w:r>
    </w:p>
    <w:p>
      <w:pPr>
        <w:spacing w:line="240" w:lineRule="auto"/>
        <w:rPr>
          <w:rFonts w:hAnsi="Times New Roman" w:cs="Times New Roman"/>
          <w:color w:val="000000"/>
          <w:sz w:val="24"/>
          <w:szCs w:val="24"/>
        </w:rPr>
      </w:pPr>
      <w:r>
        <w:rPr>
          <w:rFonts w:hAnsi="Times New Roman" w:cs="Times New Roman"/>
          <w:color w:val="000000"/>
          <w:sz w:val="24"/>
          <w:szCs w:val="24"/>
        </w:rPr>
        <w:t>4.6. Допускается применять песок для предотвращения растекания горючих жидкостей, а также для их засыпки с последующей уборкой помещения.</w:t>
      </w:r>
    </w:p>
    <w:p>
      <w:pPr>
        <w:spacing w:line="240" w:lineRule="auto"/>
        <w:rPr>
          <w:rFonts w:hAnsi="Times New Roman" w:cs="Times New Roman"/>
          <w:color w:val="000000"/>
          <w:sz w:val="24"/>
          <w:szCs w:val="24"/>
        </w:rPr>
      </w:pPr>
      <w:r>
        <w:rPr>
          <w:rFonts w:hAnsi="Times New Roman" w:cs="Times New Roman"/>
          <w:color w:val="000000"/>
          <w:sz w:val="24"/>
          <w:szCs w:val="24"/>
        </w:rPr>
        <w:t>5. ПОКРЫВАЛА ДЛЯ ИЗОЛЯЦИИ ОЧАГА ВОЗГОРАНИЯ</w:t>
      </w:r>
    </w:p>
    <w:p>
      <w:pPr>
        <w:spacing w:line="240" w:lineRule="auto"/>
        <w:rPr>
          <w:rFonts w:hAnsi="Times New Roman" w:cs="Times New Roman"/>
          <w:color w:val="000000"/>
          <w:sz w:val="24"/>
          <w:szCs w:val="24"/>
        </w:rPr>
      </w:pPr>
      <w:r>
        <w:rPr>
          <w:rFonts w:hAnsi="Times New Roman" w:cs="Times New Roman"/>
          <w:color w:val="000000"/>
          <w:sz w:val="24"/>
          <w:szCs w:val="24"/>
        </w:rPr>
        <w:t>5.1. Покрывала для изоляции очага возгорания должны иметь размер не менее 1 × 1 м.</w:t>
      </w:r>
    </w:p>
    <w:p>
      <w:pPr>
        <w:spacing w:line="240" w:lineRule="auto"/>
        <w:rPr>
          <w:rFonts w:hAnsi="Times New Roman" w:cs="Times New Roman"/>
          <w:color w:val="000000"/>
          <w:sz w:val="24"/>
          <w:szCs w:val="24"/>
        </w:rPr>
      </w:pPr>
      <w:r>
        <w:rPr>
          <w:rFonts w:hAnsi="Times New Roman" w:cs="Times New Roman"/>
          <w:color w:val="000000"/>
          <w:sz w:val="24"/>
          <w:szCs w:val="24"/>
        </w:rPr>
        <w:t>5.2. В помещениях, где применяются и (или) хранятся легковоспламеняющиеся и (или) горючие жидкости, размеры полотен должны быть не менее 2 × 1,5 м.</w:t>
      </w:r>
    </w:p>
    <w:p>
      <w:pPr>
        <w:spacing w:line="240" w:lineRule="auto"/>
        <w:rPr>
          <w:rFonts w:hAnsi="Times New Roman" w:cs="Times New Roman"/>
          <w:color w:val="000000"/>
          <w:sz w:val="24"/>
          <w:szCs w:val="24"/>
        </w:rPr>
      </w:pPr>
      <w:r>
        <w:rPr>
          <w:rFonts w:hAnsi="Times New Roman" w:cs="Times New Roman"/>
          <w:color w:val="000000"/>
          <w:sz w:val="24"/>
          <w:szCs w:val="24"/>
        </w:rPr>
        <w:t>5.3. При небольших пожарах покрывала для изоляции очага возгорания набрасываются на горящую поверхность, изолируя ее от доступа воздуха.</w:t>
      </w:r>
    </w:p>
    <w:p>
      <w:pPr>
        <w:spacing w:line="240" w:lineRule="auto"/>
        <w:rPr>
          <w:rFonts w:hAnsi="Times New Roman" w:cs="Times New Roman"/>
          <w:color w:val="000000"/>
          <w:sz w:val="24"/>
          <w:szCs w:val="24"/>
        </w:rPr>
      </w:pPr>
      <w:r>
        <w:rPr>
          <w:rFonts w:hAnsi="Times New Roman" w:cs="Times New Roman"/>
          <w:color w:val="000000"/>
          <w:sz w:val="24"/>
          <w:szCs w:val="24"/>
        </w:rPr>
        <w:t>5.4. Полотна хранятся в водонепроницаемых закрывающихся футлярах (чехлах, упаковках), позволяющих быстро применить эти средства в случае пожара.</w:t>
      </w:r>
    </w:p>
    <w:p>
      <w:pPr>
        <w:spacing w:line="240" w:lineRule="auto"/>
        <w:rPr>
          <w:rFonts w:hAnsi="Times New Roman" w:cs="Times New Roman"/>
          <w:color w:val="000000"/>
          <w:sz w:val="24"/>
          <w:szCs w:val="24"/>
        </w:rPr>
      </w:pPr>
      <w:r>
        <w:rPr>
          <w:rFonts w:hAnsi="Times New Roman" w:cs="Times New Roman"/>
          <w:color w:val="000000"/>
          <w:sz w:val="24"/>
          <w:szCs w:val="24"/>
        </w:rPr>
        <w:t>5.5. Покрывала для изоляции очага возгорания предназначены для тушения небольших очагов пожаров при воспламенении веществ, горение которых не может происходить без доступа воздуха. В помещениях, где применяются и (или) хранятся легковоспламеняющиеся и (или) горючие жидкости, размеры полотен должны быть не менее 2 × 1,5 м.</w:t>
      </w:r>
    </w:p>
    <w:p>
      <w:pPr>
        <w:spacing w:line="240" w:lineRule="auto"/>
        <w:rPr>
          <w:rFonts w:hAnsi="Times New Roman" w:cs="Times New Roman"/>
          <w:color w:val="000000"/>
          <w:sz w:val="24"/>
          <w:szCs w:val="24"/>
        </w:rPr>
      </w:pPr>
      <w:r>
        <w:rPr>
          <w:rFonts w:hAnsi="Times New Roman" w:cs="Times New Roman"/>
          <w:color w:val="000000"/>
          <w:sz w:val="24"/>
          <w:szCs w:val="24"/>
        </w:rPr>
        <w:t>6. ПОЖАРНЫЕ ЩИТЫ ПЕРВИЧНЫХ СРЕДСТВ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6.1. Для размещения первичных средств пожаротушения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предприятий, не имеющих наружного противопожарного водопровода, или при удалении зданий (сооружений), наружных технологических установок этих предприятий на расстояние более 100 м от источников наружного противопожарного водоснабжения должны оборудоваться пожарные щиты.</w:t>
      </w:r>
    </w:p>
    <w:p>
      <w:pPr>
        <w:spacing w:line="240" w:lineRule="auto"/>
        <w:rPr>
          <w:rFonts w:hAnsi="Times New Roman" w:cs="Times New Roman"/>
          <w:color w:val="000000"/>
          <w:sz w:val="24"/>
          <w:szCs w:val="24"/>
        </w:rPr>
      </w:pPr>
      <w:r>
        <w:rPr>
          <w:rFonts w:hAnsi="Times New Roman" w:cs="Times New Roman"/>
          <w:color w:val="000000"/>
          <w:sz w:val="24"/>
          <w:szCs w:val="24"/>
        </w:rPr>
        <w:t>6.2. Пожарные щиты комплектуются немеханизированным пожарным инструментом и инвентарем согласно приложению № 6 к Правилам противопожарного режима в РФ.</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2b1288b3c1d54eb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